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77441" w14:textId="75CA62E9" w:rsidR="004420F0" w:rsidRPr="00004625" w:rsidRDefault="00992CC8">
      <w:pPr>
        <w:spacing w:line="240" w:lineRule="auto"/>
        <w:rPr>
          <w:lang w:val="en-US"/>
        </w:rPr>
      </w:pPr>
      <w:bookmarkStart w:id="0" w:name="_Hlk161910460"/>
      <w:r>
        <w:rPr>
          <w:noProof/>
          <w:lang w:val="en-US" w:eastAsia="zh-CN"/>
        </w:rPr>
        <w:drawing>
          <wp:anchor distT="0" distB="0" distL="114300" distR="114300" simplePos="0" relativeHeight="251665408" behindDoc="0" locked="0" layoutInCell="1" allowOverlap="1" wp14:anchorId="4C709273" wp14:editId="25556247">
            <wp:simplePos x="0" y="0"/>
            <wp:positionH relativeFrom="column">
              <wp:posOffset>5543849</wp:posOffset>
            </wp:positionH>
            <wp:positionV relativeFrom="paragraph">
              <wp:posOffset>-48895</wp:posOffset>
            </wp:positionV>
            <wp:extent cx="735106" cy="1040378"/>
            <wp:effectExtent l="0" t="0" r="1905" b="1270"/>
            <wp:wrapNone/>
            <wp:docPr id="161540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05607" name="Picture 16154056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106" cy="1040378"/>
                    </a:xfrm>
                    <a:prstGeom prst="rect">
                      <a:avLst/>
                    </a:prstGeom>
                  </pic:spPr>
                </pic:pic>
              </a:graphicData>
            </a:graphic>
            <wp14:sizeRelH relativeFrom="page">
              <wp14:pctWidth>0</wp14:pctWidth>
            </wp14:sizeRelH>
            <wp14:sizeRelV relativeFrom="page">
              <wp14:pctHeight>0</wp14:pctHeight>
            </wp14:sizeRelV>
          </wp:anchor>
        </w:drawing>
      </w:r>
      <w:r w:rsidR="00E211AA" w:rsidRPr="00004625">
        <w:rPr>
          <w:noProof/>
          <w:lang w:val="en-US" w:eastAsia="zh-CN"/>
        </w:rPr>
        <mc:AlternateContent>
          <mc:Choice Requires="wps">
            <w:drawing>
              <wp:anchor distT="0" distB="0" distL="114300" distR="114300" simplePos="0" relativeHeight="251658240" behindDoc="0" locked="0" layoutInCell="1" hidden="0" allowOverlap="1" wp14:anchorId="191D9D3F" wp14:editId="361F0291">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12C8E717" w14:textId="624D85A1" w:rsidR="00BC0303" w:rsidRDefault="00BC0303" w:rsidP="00751946">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Jurnal Riset Akuntansi</w:t>
                            </w:r>
                          </w:p>
                          <w:p w14:paraId="19DAE561" w14:textId="54B3F803" w:rsidR="00BC0303" w:rsidRDefault="00BC0303" w:rsidP="00751946">
                            <w:pPr>
                              <w:spacing w:line="240" w:lineRule="auto"/>
                              <w:jc w:val="center"/>
                              <w:textDirection w:val="btLr"/>
                            </w:pPr>
                            <w:proofErr w:type="spellStart"/>
                            <w:r>
                              <w:rPr>
                                <w:rFonts w:ascii="Constantia" w:eastAsia="Constantia" w:hAnsi="Constantia" w:cs="Constantia"/>
                                <w:color w:val="000000"/>
                                <w:sz w:val="36"/>
                              </w:rPr>
                              <w:t>dan</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Keuangan</w:t>
                            </w:r>
                            <w:proofErr w:type="spellEnd"/>
                          </w:p>
                          <w:p w14:paraId="405628BC" w14:textId="3CF5DF04" w:rsidR="00BC0303" w:rsidRDefault="00BC0303">
                            <w:pPr>
                              <w:spacing w:line="240" w:lineRule="auto"/>
                              <w:jc w:val="center"/>
                              <w:textDirection w:val="btLr"/>
                            </w:pPr>
                            <w:r>
                              <w:rPr>
                                <w:color w:val="000000"/>
                              </w:rPr>
                              <w:t xml:space="preserve">Journal homepage: </w:t>
                            </w:r>
                            <w:hyperlink r:id="rId10" w:history="1">
                              <w:r w:rsidRPr="002A6D45">
                                <w:rPr>
                                  <w:rStyle w:val="Hyperlink"/>
                                </w:rPr>
                                <w:t>https://ejournal.upi.edu/index.php/JRAK/</w:t>
                              </w:r>
                            </w:hyperlink>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191D9D3F"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" stroked="f">
                <v:textbox inset="2.53958mm,1.2694mm,2.53958mm,1.2694mm">
                  <w:txbxContent>
                    <w:p w14:paraId="12C8E717" w14:textId="624D85A1" w:rsidR="00BC0303" w:rsidRDefault="00BC0303" w:rsidP="00751946">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Jurnal Riset Akuntansi</w:t>
                      </w:r>
                    </w:p>
                    <w:p w14:paraId="19DAE561" w14:textId="54B3F803" w:rsidR="00BC0303" w:rsidRDefault="00BC0303" w:rsidP="00751946">
                      <w:pPr>
                        <w:spacing w:line="240" w:lineRule="auto"/>
                        <w:jc w:val="center"/>
                        <w:textDirection w:val="btLr"/>
                      </w:pPr>
                      <w:proofErr w:type="spellStart"/>
                      <w:r>
                        <w:rPr>
                          <w:rFonts w:ascii="Constantia" w:eastAsia="Constantia" w:hAnsi="Constantia" w:cs="Constantia"/>
                          <w:color w:val="000000"/>
                          <w:sz w:val="36"/>
                        </w:rPr>
                        <w:t>dan</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Keuangan</w:t>
                      </w:r>
                      <w:proofErr w:type="spellEnd"/>
                    </w:p>
                    <w:p w14:paraId="405628BC" w14:textId="3CF5DF04" w:rsidR="00BC0303" w:rsidRDefault="00BC0303">
                      <w:pPr>
                        <w:spacing w:line="240" w:lineRule="auto"/>
                        <w:jc w:val="center"/>
                        <w:textDirection w:val="btLr"/>
                      </w:pPr>
                      <w:r>
                        <w:rPr>
                          <w:color w:val="000000"/>
                        </w:rPr>
                        <w:t xml:space="preserve">Journal homepage: </w:t>
                      </w:r>
                      <w:hyperlink r:id="rId11" w:history="1">
                        <w:r w:rsidRPr="002A6D45">
                          <w:rPr>
                            <w:rStyle w:val="Hyperlink"/>
                          </w:rPr>
                          <w:t>https://ejournal.upi.edu/index.php/JRAK/</w:t>
                        </w:r>
                      </w:hyperlink>
                      <w:r>
                        <w:rPr>
                          <w:color w:val="000000"/>
                        </w:rPr>
                        <w:t xml:space="preserve">  </w:t>
                      </w:r>
                    </w:p>
                  </w:txbxContent>
                </v:textbox>
              </v:rect>
            </w:pict>
          </mc:Fallback>
        </mc:AlternateContent>
      </w:r>
      <w:r w:rsidR="00E211AA" w:rsidRPr="00004625">
        <w:rPr>
          <w:noProof/>
          <w:lang w:val="en-US" w:eastAsia="zh-CN"/>
        </w:rPr>
        <mc:AlternateContent>
          <mc:Choice Requires="wps">
            <w:drawing>
              <wp:anchor distT="0" distB="0" distL="114300" distR="114300" simplePos="0" relativeHeight="251666432" behindDoc="0" locked="0" layoutInCell="1" hidden="0" allowOverlap="1" wp14:anchorId="76619B07" wp14:editId="3ECB22DC">
                <wp:simplePos x="0" y="0"/>
                <wp:positionH relativeFrom="column">
                  <wp:posOffset>-507999</wp:posOffset>
                </wp:positionH>
                <wp:positionV relativeFrom="paragraph">
                  <wp:posOffset>-152399</wp:posOffset>
                </wp:positionV>
                <wp:extent cx="6877050" cy="28575"/>
                <wp:effectExtent l="0" t="0" r="0" b="0"/>
                <wp:wrapNone/>
                <wp:docPr id="29" name="Straight Arrow Connector 29"/>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BCB51" id="_x0000_t32" coordsize="21600,21600" o:spt="32" o:oned="t" path="m,l21600,21600e" filled="f">
                <v:path arrowok="t" fillok="f" o:connecttype="none"/>
                <o:lock v:ext="edit" shapetype="t"/>
              </v:shapetype>
              <v:shape id="Straight Arrow Connector 29" o:spid="_x0000_s1026" type="#_x0000_t32" style="position:absolute;margin-left:-40pt;margin-top:-12pt;width:541.5pt;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" strokecolor="#5b9bd5">
                <v:stroke startarrowwidth="narrow" startarrowlength="short" endarrowwidth="narrow" endarrowlength="short" joinstyle="miter"/>
              </v:shape>
            </w:pict>
          </mc:Fallback>
        </mc:AlternateContent>
      </w:r>
      <w:r w:rsidR="00E211AA" w:rsidRPr="00004625">
        <w:rPr>
          <w:noProof/>
          <w:lang w:val="en-US" w:eastAsia="zh-CN"/>
        </w:rPr>
        <mc:AlternateContent>
          <mc:Choice Requires="wpg">
            <w:drawing>
              <wp:anchor distT="0" distB="0" distL="114300" distR="114300" simplePos="0" relativeHeight="251660288" behindDoc="0" locked="0" layoutInCell="1" hidden="0" allowOverlap="1" wp14:anchorId="2B73E7B1" wp14:editId="188C314B">
                <wp:simplePos x="0" y="0"/>
                <wp:positionH relativeFrom="column">
                  <wp:posOffset>-533399</wp:posOffset>
                </wp:positionH>
                <wp:positionV relativeFrom="paragraph">
                  <wp:posOffset>1016000</wp:posOffset>
                </wp:positionV>
                <wp:extent cx="6924675" cy="76200"/>
                <wp:effectExtent l="0" t="0" r="0" b="0"/>
                <wp:wrapNone/>
                <wp:docPr id="30" name="Straight Arrow Connector 30"/>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57150" cap="flat" cmpd="dbl">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-533399</wp:posOffset>
                </wp:positionH>
                <wp:positionV relativeFrom="paragraph">
                  <wp:posOffset>1016000</wp:posOffset>
                </wp:positionV>
                <wp:extent cx="6924675" cy="76200"/>
                <wp:effectExtent b="0" l="0" r="0" t="0"/>
                <wp:wrapNone/>
                <wp:docPr id="30"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6924675" cy="76200"/>
                        </a:xfrm>
                        <a:prstGeom prst="rect"/>
                        <a:ln/>
                      </pic:spPr>
                    </pic:pic>
                  </a:graphicData>
                </a:graphic>
              </wp:anchor>
            </w:drawing>
          </mc:Fallback>
        </mc:AlternateContent>
      </w:r>
      <w:r w:rsidR="00E211AA" w:rsidRPr="00004625">
        <w:rPr>
          <w:noProof/>
          <w:lang w:val="en-US" w:eastAsia="zh-CN"/>
        </w:rPr>
        <mc:AlternateContent>
          <mc:Choice Requires="wps">
            <w:drawing>
              <wp:anchor distT="45720" distB="45720" distL="114300" distR="114300" simplePos="0" relativeHeight="251661312" behindDoc="0" locked="0" layoutInCell="1" hidden="0" allowOverlap="1" wp14:anchorId="554BC25E" wp14:editId="566C6BDC">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57DF83D" w14:textId="35D177F8" w:rsidR="00BC0303" w:rsidRDefault="00BC0303">
                            <w:pPr>
                              <w:spacing w:line="258" w:lineRule="auto"/>
                              <w:jc w:val="center"/>
                              <w:textDirection w:val="btLr"/>
                            </w:pPr>
                            <w:r>
                              <w:rPr>
                                <w:rFonts w:ascii="Constantia" w:eastAsia="Constantia" w:hAnsi="Constantia" w:cs="Constantia"/>
                                <w:i/>
                                <w:color w:val="000000"/>
                                <w:sz w:val="20"/>
                              </w:rPr>
                              <w:t xml:space="preserve">Jurnal Riset Akuntansi </w:t>
                            </w:r>
                            <w:proofErr w:type="spellStart"/>
                            <w:r>
                              <w:rPr>
                                <w:rFonts w:ascii="Constantia" w:eastAsia="Constantia" w:hAnsi="Constantia" w:cs="Constantia"/>
                                <w:i/>
                                <w:color w:val="000000"/>
                                <w:sz w:val="20"/>
                              </w:rPr>
                              <w:t>dan</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Keuangan</w:t>
                            </w:r>
                            <w:proofErr w:type="spellEnd"/>
                            <w:r>
                              <w:rPr>
                                <w:rFonts w:ascii="Constantia" w:eastAsia="Constantia" w:hAnsi="Constantia" w:cs="Constantia"/>
                                <w:i/>
                                <w:color w:val="000000"/>
                                <w:sz w:val="20"/>
                              </w:rPr>
                              <w:t xml:space="preserve"> 12</w:t>
                            </w:r>
                            <w:r>
                              <w:rPr>
                                <w:rFonts w:ascii="Constantia" w:eastAsia="Constantia" w:hAnsi="Constantia" w:cs="Constantia"/>
                                <w:color w:val="000000"/>
                                <w:sz w:val="20"/>
                              </w:rPr>
                              <w:t>(x) (2024) xxx-xxx</w:t>
                            </w:r>
                          </w:p>
                        </w:txbxContent>
                      </wps:txbx>
                      <wps:bodyPr spcFirstLastPara="1" wrap="square" lIns="91425" tIns="45700" rIns="91425" bIns="45700" anchor="t" anchorCtr="0">
                        <a:noAutofit/>
                      </wps:bodyPr>
                    </wps:wsp>
                  </a:graphicData>
                </a:graphic>
              </wp:anchor>
            </w:drawing>
          </mc:Choice>
          <mc:Fallback>
            <w:pict>
              <v:rect w14:anchorId="554BC25E"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" stroked="f">
                <v:textbox inset="2.53958mm,1.2694mm,2.53958mm,1.2694mm">
                  <w:txbxContent>
                    <w:p w14:paraId="057DF83D" w14:textId="35D177F8" w:rsidR="00BC0303" w:rsidRDefault="00BC0303">
                      <w:pPr>
                        <w:spacing w:line="258" w:lineRule="auto"/>
                        <w:jc w:val="center"/>
                        <w:textDirection w:val="btLr"/>
                      </w:pPr>
                      <w:r>
                        <w:rPr>
                          <w:rFonts w:ascii="Constantia" w:eastAsia="Constantia" w:hAnsi="Constantia" w:cs="Constantia"/>
                          <w:i/>
                          <w:color w:val="000000"/>
                          <w:sz w:val="20"/>
                        </w:rPr>
                        <w:t xml:space="preserve">Jurnal Riset Akuntansi </w:t>
                      </w:r>
                      <w:proofErr w:type="spellStart"/>
                      <w:r>
                        <w:rPr>
                          <w:rFonts w:ascii="Constantia" w:eastAsia="Constantia" w:hAnsi="Constantia" w:cs="Constantia"/>
                          <w:i/>
                          <w:color w:val="000000"/>
                          <w:sz w:val="20"/>
                        </w:rPr>
                        <w:t>dan</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Keuangan</w:t>
                      </w:r>
                      <w:proofErr w:type="spellEnd"/>
                      <w:r>
                        <w:rPr>
                          <w:rFonts w:ascii="Constantia" w:eastAsia="Constantia" w:hAnsi="Constantia" w:cs="Constantia"/>
                          <w:i/>
                          <w:color w:val="000000"/>
                          <w:sz w:val="20"/>
                        </w:rPr>
                        <w:t xml:space="preserve"> 12</w:t>
                      </w:r>
                      <w:r>
                        <w:rPr>
                          <w:rFonts w:ascii="Constantia" w:eastAsia="Constantia" w:hAnsi="Constantia" w:cs="Constantia"/>
                          <w:color w:val="000000"/>
                          <w:sz w:val="20"/>
                        </w:rPr>
                        <w:t>(x) (2024) xxx-xxx</w:t>
                      </w:r>
                    </w:p>
                  </w:txbxContent>
                </v:textbox>
              </v:rect>
            </w:pict>
          </mc:Fallback>
        </mc:AlternateContent>
      </w:r>
      <w:r w:rsidR="00E211AA" w:rsidRPr="00004625">
        <w:rPr>
          <w:noProof/>
          <w:lang w:val="en-US" w:eastAsia="zh-CN"/>
        </w:rPr>
        <w:drawing>
          <wp:anchor distT="0" distB="0" distL="114300" distR="114300" simplePos="0" relativeHeight="251662336" behindDoc="0" locked="0" layoutInCell="1" hidden="0" allowOverlap="1" wp14:anchorId="1872BD5A" wp14:editId="04D6E4CA">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l="10304" t="11761" r="12420" b="33532"/>
                    <a:stretch>
                      <a:fillRect/>
                    </a:stretch>
                  </pic:blipFill>
                  <pic:spPr>
                    <a:xfrm>
                      <a:off x="0" y="0"/>
                      <a:ext cx="990600" cy="990600"/>
                    </a:xfrm>
                    <a:prstGeom prst="rect">
                      <a:avLst/>
                    </a:prstGeom>
                    <a:ln/>
                  </pic:spPr>
                </pic:pic>
              </a:graphicData>
            </a:graphic>
          </wp:anchor>
        </w:drawing>
      </w:r>
    </w:p>
    <w:p w14:paraId="1653C56C" w14:textId="2B80585B" w:rsidR="004420F0" w:rsidRPr="00004625" w:rsidRDefault="004420F0">
      <w:pPr>
        <w:spacing w:line="240" w:lineRule="auto"/>
        <w:rPr>
          <w:lang w:val="en-US"/>
        </w:rPr>
      </w:pPr>
    </w:p>
    <w:p w14:paraId="26C9719D" w14:textId="6280CF19" w:rsidR="004420F0" w:rsidRPr="00004625" w:rsidRDefault="004420F0">
      <w:pPr>
        <w:spacing w:line="240" w:lineRule="auto"/>
        <w:rPr>
          <w:lang w:val="en-US"/>
        </w:rPr>
      </w:pPr>
    </w:p>
    <w:p w14:paraId="1918626A" w14:textId="6032B088" w:rsidR="004420F0" w:rsidRPr="00004625" w:rsidRDefault="004420F0">
      <w:pPr>
        <w:spacing w:line="240" w:lineRule="auto"/>
        <w:rPr>
          <w:lang w:val="en-US"/>
        </w:rPr>
      </w:pPr>
    </w:p>
    <w:p w14:paraId="57842FD5" w14:textId="52647C75" w:rsidR="004420F0" w:rsidRPr="00004625" w:rsidRDefault="004420F0">
      <w:pPr>
        <w:pBdr>
          <w:top w:val="nil"/>
          <w:left w:val="nil"/>
          <w:bottom w:val="nil"/>
          <w:right w:val="nil"/>
          <w:between w:val="nil"/>
        </w:pBdr>
        <w:spacing w:after="0" w:line="240" w:lineRule="auto"/>
        <w:jc w:val="center"/>
        <w:rPr>
          <w:color w:val="000000"/>
          <w:lang w:val="en-US"/>
        </w:rPr>
      </w:pPr>
      <w:bookmarkStart w:id="1" w:name="bookmark=id.gjdgxs" w:colFirst="0" w:colLast="0"/>
      <w:bookmarkEnd w:id="1"/>
    </w:p>
    <w:p w14:paraId="052BE87B" w14:textId="6D674744" w:rsidR="004420F0" w:rsidRPr="001E3B24" w:rsidRDefault="00F97EEC" w:rsidP="00F97EEC">
      <w:pPr>
        <w:spacing w:after="120" w:line="240" w:lineRule="auto"/>
        <w:jc w:val="center"/>
        <w:rPr>
          <w:rFonts w:ascii="Constantia" w:eastAsia="Times New Roman" w:hAnsi="Constantia" w:cs="Times New Roman"/>
          <w:b/>
          <w:sz w:val="28"/>
          <w:szCs w:val="28"/>
        </w:rPr>
      </w:pPr>
      <w:r w:rsidRPr="001E3B24">
        <w:rPr>
          <w:rFonts w:ascii="Constantia" w:eastAsia="Times New Roman" w:hAnsi="Constantia" w:cs="Times New Roman"/>
          <w:b/>
          <w:sz w:val="28"/>
          <w:szCs w:val="28"/>
        </w:rPr>
        <w:t>The Role of Succession Firm in CSR Disclosure: Manufacturing Companies Listed on IDX (2018-2022)</w:t>
      </w:r>
    </w:p>
    <w:p w14:paraId="008271F5" w14:textId="158090C1" w:rsidR="004420F0" w:rsidRPr="001E3B24" w:rsidRDefault="00823874">
      <w:pPr>
        <w:spacing w:before="240" w:after="240"/>
        <w:jc w:val="center"/>
        <w:rPr>
          <w:rFonts w:ascii="Constantia" w:hAnsi="Constantia"/>
          <w:i/>
          <w:sz w:val="20"/>
          <w:szCs w:val="20"/>
          <w:vertAlign w:val="superscript"/>
          <w:lang w:val="en-US"/>
        </w:rPr>
      </w:pPr>
      <w:proofErr w:type="spellStart"/>
      <w:r w:rsidRPr="001E3B24">
        <w:rPr>
          <w:rFonts w:ascii="Constantia" w:hAnsi="Constantia"/>
          <w:i/>
          <w:sz w:val="20"/>
          <w:szCs w:val="20"/>
          <w:lang w:val="en-US"/>
        </w:rPr>
        <w:t>Hery</w:t>
      </w:r>
      <w:proofErr w:type="spellEnd"/>
      <w:r w:rsidRPr="001E3B24">
        <w:rPr>
          <w:rFonts w:ascii="Constantia" w:hAnsi="Constantia"/>
          <w:i/>
          <w:sz w:val="20"/>
          <w:szCs w:val="20"/>
          <w:lang w:val="en-US"/>
        </w:rPr>
        <w:t xml:space="preserve"> </w:t>
      </w:r>
      <w:proofErr w:type="spellStart"/>
      <w:r w:rsidRPr="001E3B24">
        <w:rPr>
          <w:rFonts w:ascii="Constantia" w:hAnsi="Constantia"/>
          <w:i/>
          <w:sz w:val="20"/>
          <w:szCs w:val="20"/>
          <w:lang w:val="en-US"/>
        </w:rPr>
        <w:t>Haryanto</w:t>
      </w:r>
      <w:proofErr w:type="spellEnd"/>
      <w:r w:rsidRPr="001E3B24">
        <w:rPr>
          <w:rFonts w:ascii="Constantia" w:hAnsi="Constantia"/>
          <w:i/>
          <w:sz w:val="20"/>
          <w:szCs w:val="20"/>
          <w:lang w:val="en-US"/>
        </w:rPr>
        <w:t xml:space="preserve"> </w:t>
      </w:r>
      <w:bookmarkStart w:id="2" w:name="_GoBack"/>
      <w:bookmarkEnd w:id="2"/>
      <w:r w:rsidR="00751946" w:rsidRPr="001E3B24">
        <w:rPr>
          <w:rFonts w:ascii="Constantia" w:hAnsi="Constantia"/>
          <w:i/>
          <w:sz w:val="20"/>
          <w:szCs w:val="20"/>
          <w:vertAlign w:val="superscript"/>
          <w:lang w:val="en-US"/>
        </w:rPr>
        <w:t>1</w:t>
      </w:r>
      <w:r w:rsidR="00F41C49" w:rsidRPr="001E3B24">
        <w:rPr>
          <w:rFonts w:ascii="Constantia" w:hAnsi="Constantia"/>
          <w:i/>
          <w:sz w:val="20"/>
          <w:szCs w:val="20"/>
          <w:lang w:val="en-US"/>
        </w:rPr>
        <w:t xml:space="preserve">*, </w:t>
      </w:r>
      <w:r w:rsidR="007B44B8" w:rsidRPr="001E3B24">
        <w:rPr>
          <w:rFonts w:ascii="Constantia" w:hAnsi="Constantia"/>
          <w:i/>
          <w:sz w:val="20"/>
          <w:szCs w:val="20"/>
          <w:lang w:val="en-US"/>
        </w:rPr>
        <w:t xml:space="preserve">Candy </w:t>
      </w:r>
      <w:r w:rsidR="007B44B8" w:rsidRPr="001E3B24">
        <w:rPr>
          <w:rFonts w:ascii="Constantia" w:hAnsi="Constantia"/>
          <w:i/>
          <w:sz w:val="20"/>
          <w:szCs w:val="20"/>
          <w:vertAlign w:val="superscript"/>
          <w:lang w:val="en-US"/>
        </w:rPr>
        <w:t>2</w:t>
      </w:r>
      <w:r w:rsidR="007B44B8" w:rsidRPr="001E3B24">
        <w:rPr>
          <w:rFonts w:ascii="Constantia" w:hAnsi="Constantia"/>
          <w:i/>
          <w:sz w:val="20"/>
          <w:szCs w:val="20"/>
          <w:lang w:val="en-US"/>
        </w:rPr>
        <w:t xml:space="preserve">, </w:t>
      </w:r>
      <w:proofErr w:type="spellStart"/>
      <w:r w:rsidR="00F97EEC" w:rsidRPr="001E3B24">
        <w:rPr>
          <w:rFonts w:ascii="Constantia" w:hAnsi="Constantia"/>
          <w:i/>
          <w:sz w:val="20"/>
          <w:szCs w:val="20"/>
          <w:lang w:val="en-US"/>
        </w:rPr>
        <w:t>Jumi</w:t>
      </w:r>
      <w:proofErr w:type="spellEnd"/>
      <w:r w:rsidR="00F97EEC" w:rsidRPr="001E3B24">
        <w:rPr>
          <w:rFonts w:ascii="Constantia" w:hAnsi="Constantia"/>
          <w:i/>
          <w:sz w:val="20"/>
          <w:szCs w:val="20"/>
          <w:lang w:val="en-US"/>
        </w:rPr>
        <w:t xml:space="preserve"> Liana </w:t>
      </w:r>
      <w:r w:rsidR="007B44B8" w:rsidRPr="001E3B24">
        <w:rPr>
          <w:rFonts w:ascii="Constantia" w:hAnsi="Constantia"/>
          <w:i/>
          <w:sz w:val="20"/>
          <w:szCs w:val="20"/>
          <w:vertAlign w:val="superscript"/>
          <w:lang w:val="en-US"/>
        </w:rPr>
        <w:t>3</w:t>
      </w:r>
    </w:p>
    <w:p w14:paraId="52CC30B2" w14:textId="526048A3" w:rsidR="004420F0" w:rsidRPr="00004625" w:rsidRDefault="00E211AA" w:rsidP="00F41C49">
      <w:pPr>
        <w:shd w:val="clear" w:color="auto" w:fill="FFFFFF"/>
        <w:spacing w:after="0" w:line="240" w:lineRule="auto"/>
        <w:jc w:val="center"/>
        <w:rPr>
          <w:sz w:val="20"/>
          <w:szCs w:val="20"/>
          <w:lang w:val="en-US"/>
        </w:rPr>
      </w:pPr>
      <w:r w:rsidRPr="00004625">
        <w:rPr>
          <w:sz w:val="20"/>
          <w:szCs w:val="20"/>
          <w:vertAlign w:val="superscript"/>
          <w:lang w:val="en-US"/>
        </w:rPr>
        <w:t> </w:t>
      </w:r>
      <w:proofErr w:type="spellStart"/>
      <w:r w:rsidR="00F97EEC" w:rsidRPr="00F97EEC">
        <w:rPr>
          <w:sz w:val="20"/>
          <w:szCs w:val="20"/>
          <w:lang w:val="en-US"/>
        </w:rPr>
        <w:t>Universitas</w:t>
      </w:r>
      <w:proofErr w:type="spellEnd"/>
      <w:r w:rsidR="00F97EEC" w:rsidRPr="00F97EEC">
        <w:rPr>
          <w:sz w:val="20"/>
          <w:szCs w:val="20"/>
          <w:lang w:val="en-US"/>
        </w:rPr>
        <w:t xml:space="preserve"> </w:t>
      </w:r>
      <w:proofErr w:type="spellStart"/>
      <w:r w:rsidR="00F97EEC" w:rsidRPr="00F97EEC">
        <w:rPr>
          <w:sz w:val="20"/>
          <w:szCs w:val="20"/>
          <w:lang w:val="en-US"/>
        </w:rPr>
        <w:t>Internasional</w:t>
      </w:r>
      <w:proofErr w:type="spellEnd"/>
      <w:r w:rsidR="00F97EEC" w:rsidRPr="00F97EEC">
        <w:rPr>
          <w:sz w:val="20"/>
          <w:szCs w:val="20"/>
          <w:lang w:val="en-US"/>
        </w:rPr>
        <w:t xml:space="preserve"> Batam</w:t>
      </w:r>
    </w:p>
    <w:p w14:paraId="7E74F6FD" w14:textId="1159CBBE" w:rsidR="004420F0" w:rsidRPr="00004625" w:rsidRDefault="00F41C49">
      <w:pPr>
        <w:tabs>
          <w:tab w:val="left" w:pos="1560"/>
        </w:tabs>
        <w:spacing w:line="276" w:lineRule="auto"/>
        <w:jc w:val="center"/>
        <w:rPr>
          <w:sz w:val="20"/>
          <w:szCs w:val="20"/>
          <w:lang w:val="en-US"/>
        </w:rPr>
      </w:pPr>
      <w:r w:rsidRPr="00004625">
        <w:rPr>
          <w:sz w:val="20"/>
          <w:szCs w:val="20"/>
          <w:lang w:val="en-US"/>
        </w:rPr>
        <w:t>*</w:t>
      </w:r>
      <w:r w:rsidR="00E211AA" w:rsidRPr="00004625">
        <w:rPr>
          <w:sz w:val="20"/>
          <w:szCs w:val="20"/>
          <w:lang w:val="en-US"/>
        </w:rPr>
        <w:t xml:space="preserve">Correspondence: E-mail: </w:t>
      </w:r>
      <w:r w:rsidR="00F97EEC" w:rsidRPr="00F97EEC">
        <w:rPr>
          <w:color w:val="00B0F0"/>
          <w:sz w:val="20"/>
          <w:szCs w:val="20"/>
          <w:lang w:val="en-US"/>
        </w:rPr>
        <w:t>hery.haryanto@uib.edu</w:t>
      </w:r>
    </w:p>
    <w:tbl>
      <w:tblPr>
        <w:tblStyle w:val="a"/>
        <w:tblW w:w="9090" w:type="dxa"/>
        <w:tblLayout w:type="fixed"/>
        <w:tblLook w:val="0400" w:firstRow="0" w:lastRow="0" w:firstColumn="0" w:lastColumn="0" w:noHBand="0" w:noVBand="1"/>
      </w:tblPr>
      <w:tblGrid>
        <w:gridCol w:w="6102"/>
        <w:gridCol w:w="317"/>
        <w:gridCol w:w="2671"/>
      </w:tblGrid>
      <w:tr w:rsidR="004420F0" w:rsidRPr="00004625" w14:paraId="5B9B9897" w14:textId="77777777">
        <w:tc>
          <w:tcPr>
            <w:tcW w:w="6102" w:type="dxa"/>
            <w:tcBorders>
              <w:top w:val="single" w:sz="12" w:space="0" w:color="9CC2E5"/>
              <w:bottom w:val="single" w:sz="12" w:space="0" w:color="9CC2E5"/>
            </w:tcBorders>
            <w:shd w:val="clear" w:color="auto" w:fill="auto"/>
          </w:tcPr>
          <w:p w14:paraId="683433A8" w14:textId="77777777" w:rsidR="004420F0" w:rsidRPr="00004625" w:rsidRDefault="00E211AA">
            <w:pPr>
              <w:spacing w:after="0" w:line="240" w:lineRule="auto"/>
              <w:rPr>
                <w:rFonts w:ascii="Roboto" w:eastAsia="Roboto" w:hAnsi="Roboto" w:cs="Roboto"/>
                <w:b/>
                <w:lang w:val="en-US"/>
              </w:rPr>
            </w:pPr>
            <w:r w:rsidRPr="00004625">
              <w:rPr>
                <w:rFonts w:ascii="Roboto" w:eastAsia="Roboto" w:hAnsi="Roboto" w:cs="Roboto"/>
                <w:b/>
                <w:lang w:val="en-US"/>
              </w:rPr>
              <w:t xml:space="preserve">A B S T R A C T </w:t>
            </w:r>
          </w:p>
        </w:tc>
        <w:tc>
          <w:tcPr>
            <w:tcW w:w="317" w:type="dxa"/>
            <w:shd w:val="clear" w:color="auto" w:fill="auto"/>
          </w:tcPr>
          <w:p w14:paraId="35AE95AA" w14:textId="77777777" w:rsidR="004420F0" w:rsidRPr="00004625" w:rsidRDefault="004420F0">
            <w:pPr>
              <w:spacing w:after="0" w:line="240" w:lineRule="auto"/>
              <w:jc w:val="center"/>
              <w:rPr>
                <w:lang w:val="en-US"/>
              </w:rPr>
            </w:pPr>
          </w:p>
        </w:tc>
        <w:tc>
          <w:tcPr>
            <w:tcW w:w="2671" w:type="dxa"/>
            <w:tcBorders>
              <w:top w:val="single" w:sz="12" w:space="0" w:color="9CC2E5"/>
              <w:left w:val="nil"/>
              <w:bottom w:val="single" w:sz="12" w:space="0" w:color="9CC2E5"/>
            </w:tcBorders>
            <w:shd w:val="clear" w:color="auto" w:fill="auto"/>
          </w:tcPr>
          <w:p w14:paraId="05B0683D" w14:textId="4615FC0D" w:rsidR="004420F0" w:rsidRPr="00004625" w:rsidRDefault="00751946">
            <w:pPr>
              <w:spacing w:after="0" w:line="240" w:lineRule="auto"/>
              <w:jc w:val="center"/>
              <w:rPr>
                <w:rFonts w:ascii="Roboto" w:eastAsia="Roboto" w:hAnsi="Roboto" w:cs="Roboto"/>
                <w:b/>
                <w:lang w:val="en-US"/>
              </w:rPr>
            </w:pPr>
            <w:r>
              <w:rPr>
                <w:rFonts w:ascii="Roboto" w:eastAsia="Roboto" w:hAnsi="Roboto" w:cs="Roboto"/>
                <w:b/>
                <w:lang w:val="en-US"/>
              </w:rPr>
              <w:t xml:space="preserve">I N F O </w:t>
            </w:r>
            <w:r w:rsidR="00F97EEC">
              <w:rPr>
                <w:rFonts w:ascii="Roboto" w:eastAsia="Roboto" w:hAnsi="Roboto" w:cs="Roboto"/>
                <w:b/>
                <w:lang w:val="en-US"/>
              </w:rPr>
              <w:t xml:space="preserve"> </w:t>
            </w:r>
            <w:r>
              <w:rPr>
                <w:rFonts w:ascii="Roboto" w:eastAsia="Roboto" w:hAnsi="Roboto" w:cs="Roboto"/>
                <w:b/>
                <w:lang w:val="en-US"/>
              </w:rPr>
              <w:t>A R T I K E L</w:t>
            </w:r>
          </w:p>
        </w:tc>
      </w:tr>
      <w:tr w:rsidR="004420F0" w:rsidRPr="00004625" w14:paraId="273837F2" w14:textId="77777777">
        <w:trPr>
          <w:trHeight w:val="4803"/>
        </w:trPr>
        <w:tc>
          <w:tcPr>
            <w:tcW w:w="6102" w:type="dxa"/>
            <w:tcBorders>
              <w:top w:val="single" w:sz="12" w:space="0" w:color="9CC2E5"/>
            </w:tcBorders>
            <w:shd w:val="clear" w:color="auto" w:fill="auto"/>
          </w:tcPr>
          <w:p w14:paraId="566CD422" w14:textId="34FB2795" w:rsidR="00F97EEC" w:rsidRDefault="00F97EEC">
            <w:pPr>
              <w:pBdr>
                <w:top w:val="nil"/>
                <w:left w:val="nil"/>
                <w:bottom w:val="nil"/>
                <w:right w:val="nil"/>
                <w:between w:val="nil"/>
              </w:pBdr>
              <w:spacing w:after="0" w:line="276" w:lineRule="auto"/>
              <w:jc w:val="both"/>
              <w:rPr>
                <w:iCs/>
                <w:color w:val="000000"/>
                <w:lang w:val="id-ID"/>
              </w:rPr>
            </w:pPr>
            <w:r w:rsidRPr="00F97EEC">
              <w:rPr>
                <w:iCs/>
                <w:color w:val="000000"/>
                <w:lang w:val="id-ID"/>
              </w:rPr>
              <w:t xml:space="preserve">This study aims to analyze the influence of family firm succession on corporate social responsibility (CSR). A sample was drawn from manufacturing companies listed on the Indonesia Stock Exchange, comprising 147 firms, equivalent to 735 data points from the years 2018 to 2022, meeting the required criteria. A quantitative approach was employed as the research method to identify relationships and effects among variables, specifically family firm succession on corporate social responsibility (CSR). Companies meeting the family firm criteria were </w:t>
            </w:r>
            <w:r w:rsidR="0014438C">
              <w:rPr>
                <w:iCs/>
                <w:color w:val="000000"/>
                <w:lang w:val="en-ID"/>
              </w:rPr>
              <w:t>assessed</w:t>
            </w:r>
            <w:r w:rsidRPr="00F97EEC">
              <w:rPr>
                <w:iCs/>
                <w:color w:val="000000"/>
                <w:lang w:val="id-ID"/>
              </w:rPr>
              <w:t xml:space="preserve"> using a nominal scale in the form of dummy variables, while the disclosure of social responsibility was assessed using the Global Reporting Initiative (GRI) indicators. Data analysis was conducted using Stata software, applying descriptive statistical methods and OLS regression. The findings of this research testing are consistent with prior studies, indicating decrease in CSR levels during leadership transitions within family firms.</w:t>
            </w:r>
          </w:p>
          <w:p w14:paraId="73A25921" w14:textId="4DD3EE61" w:rsidR="004420F0" w:rsidRPr="00004625" w:rsidRDefault="00E211AA">
            <w:pPr>
              <w:pBdr>
                <w:top w:val="nil"/>
                <w:left w:val="nil"/>
                <w:bottom w:val="nil"/>
                <w:right w:val="nil"/>
                <w:between w:val="nil"/>
              </w:pBdr>
              <w:spacing w:after="0" w:line="276" w:lineRule="auto"/>
              <w:jc w:val="both"/>
              <w:rPr>
                <w:rFonts w:ascii="Roboto" w:eastAsia="Roboto" w:hAnsi="Roboto" w:cs="Roboto"/>
                <w:color w:val="000000"/>
                <w:sz w:val="18"/>
                <w:szCs w:val="18"/>
                <w:lang w:val="en-US"/>
              </w:rPr>
            </w:pPr>
            <w:r w:rsidRPr="00004625">
              <w:rPr>
                <w:color w:val="000000"/>
                <w:sz w:val="18"/>
                <w:szCs w:val="18"/>
                <w:lang w:val="en-US"/>
              </w:rPr>
              <w:t>© 202</w:t>
            </w:r>
            <w:r w:rsidR="000B3F70" w:rsidRPr="00004625">
              <w:rPr>
                <w:color w:val="000000"/>
                <w:sz w:val="18"/>
                <w:szCs w:val="18"/>
                <w:lang w:val="en-US"/>
              </w:rPr>
              <w:t>3</w:t>
            </w:r>
            <w:r w:rsidRPr="00004625">
              <w:rPr>
                <w:color w:val="000000"/>
                <w:sz w:val="18"/>
                <w:szCs w:val="18"/>
                <w:lang w:val="en-US"/>
              </w:rPr>
              <w:t xml:space="preserve"> </w:t>
            </w:r>
            <w:r w:rsidRPr="00004625">
              <w:rPr>
                <w:sz w:val="18"/>
                <w:szCs w:val="18"/>
                <w:lang w:val="en-US"/>
              </w:rPr>
              <w:t xml:space="preserve">Kantor </w:t>
            </w:r>
            <w:proofErr w:type="spellStart"/>
            <w:r w:rsidRPr="00004625">
              <w:rPr>
                <w:sz w:val="18"/>
                <w:szCs w:val="18"/>
                <w:lang w:val="en-US"/>
              </w:rPr>
              <w:t>Jurnal</w:t>
            </w:r>
            <w:proofErr w:type="spellEnd"/>
            <w:r w:rsidRPr="00004625">
              <w:rPr>
                <w:sz w:val="18"/>
                <w:szCs w:val="18"/>
                <w:lang w:val="en-US"/>
              </w:rPr>
              <w:t xml:space="preserve"> </w:t>
            </w:r>
            <w:proofErr w:type="spellStart"/>
            <w:r w:rsidRPr="00004625">
              <w:rPr>
                <w:sz w:val="18"/>
                <w:szCs w:val="18"/>
                <w:lang w:val="en-US"/>
              </w:rPr>
              <w:t>dan</w:t>
            </w:r>
            <w:proofErr w:type="spellEnd"/>
            <w:r w:rsidRPr="00004625">
              <w:rPr>
                <w:sz w:val="18"/>
                <w:szCs w:val="18"/>
                <w:lang w:val="en-US"/>
              </w:rPr>
              <w:t xml:space="preserve"> </w:t>
            </w:r>
            <w:proofErr w:type="spellStart"/>
            <w:r w:rsidRPr="00004625">
              <w:rPr>
                <w:sz w:val="18"/>
                <w:szCs w:val="18"/>
                <w:lang w:val="en-US"/>
              </w:rPr>
              <w:t>Publikasi</w:t>
            </w:r>
            <w:proofErr w:type="spellEnd"/>
            <w:r w:rsidRPr="00004625">
              <w:rPr>
                <w:sz w:val="18"/>
                <w:szCs w:val="18"/>
                <w:lang w:val="en-US"/>
              </w:rPr>
              <w:t xml:space="preserve"> UPI</w:t>
            </w:r>
          </w:p>
        </w:tc>
        <w:tc>
          <w:tcPr>
            <w:tcW w:w="317" w:type="dxa"/>
            <w:shd w:val="clear" w:color="auto" w:fill="auto"/>
          </w:tcPr>
          <w:p w14:paraId="36423ECD" w14:textId="77777777" w:rsidR="004420F0" w:rsidRPr="00004625" w:rsidRDefault="004420F0">
            <w:pPr>
              <w:spacing w:after="0" w:line="240" w:lineRule="auto"/>
              <w:rPr>
                <w:i/>
                <w:lang w:val="en-US"/>
              </w:rPr>
            </w:pPr>
          </w:p>
        </w:tc>
        <w:tc>
          <w:tcPr>
            <w:tcW w:w="2671" w:type="dxa"/>
            <w:tcBorders>
              <w:top w:val="single" w:sz="12" w:space="0" w:color="9CC2E5"/>
            </w:tcBorders>
            <w:shd w:val="clear" w:color="auto" w:fill="auto"/>
          </w:tcPr>
          <w:p w14:paraId="26700309" w14:textId="77777777" w:rsidR="004420F0" w:rsidRPr="00004625" w:rsidRDefault="00E211AA">
            <w:pPr>
              <w:spacing w:after="0" w:line="240" w:lineRule="auto"/>
              <w:rPr>
                <w:b/>
                <w:i/>
                <w:sz w:val="18"/>
                <w:szCs w:val="18"/>
                <w:lang w:val="en-US"/>
              </w:rPr>
            </w:pPr>
            <w:r w:rsidRPr="00004625">
              <w:rPr>
                <w:b/>
                <w:i/>
                <w:sz w:val="18"/>
                <w:szCs w:val="18"/>
                <w:lang w:val="en-US"/>
              </w:rPr>
              <w:t>Article History:</w:t>
            </w:r>
          </w:p>
          <w:p w14:paraId="32312B77" w14:textId="5BB5C7DE" w:rsidR="004420F0" w:rsidRPr="00004625" w:rsidRDefault="00E9521F">
            <w:pPr>
              <w:spacing w:after="0" w:line="240" w:lineRule="auto"/>
              <w:rPr>
                <w:i/>
                <w:sz w:val="18"/>
                <w:szCs w:val="18"/>
                <w:lang w:val="en-US"/>
              </w:rPr>
            </w:pPr>
            <w:r w:rsidRPr="00004625">
              <w:rPr>
                <w:i/>
                <w:sz w:val="18"/>
                <w:szCs w:val="18"/>
                <w:lang w:val="en-US"/>
              </w:rPr>
              <w:t>Submitted/</w:t>
            </w:r>
            <w:r w:rsidR="00E211AA" w:rsidRPr="00004625">
              <w:rPr>
                <w:i/>
                <w:sz w:val="18"/>
                <w:szCs w:val="18"/>
                <w:lang w:val="en-US"/>
              </w:rPr>
              <w:t xml:space="preserve">Received </w:t>
            </w:r>
            <w:r w:rsidR="00D91D3F">
              <w:rPr>
                <w:i/>
                <w:sz w:val="18"/>
                <w:szCs w:val="18"/>
                <w:lang w:val="en-US"/>
              </w:rPr>
              <w:t xml:space="preserve">XX XXXX </w:t>
            </w:r>
            <w:proofErr w:type="spellStart"/>
            <w:r w:rsidR="00D91D3F">
              <w:rPr>
                <w:i/>
                <w:sz w:val="18"/>
                <w:szCs w:val="18"/>
                <w:lang w:val="en-US"/>
              </w:rPr>
              <w:t>XXXX</w:t>
            </w:r>
            <w:proofErr w:type="spellEnd"/>
          </w:p>
          <w:p w14:paraId="235D3ABD" w14:textId="7631090C" w:rsidR="004420F0" w:rsidRPr="00004625" w:rsidRDefault="00E9521F">
            <w:pPr>
              <w:spacing w:after="0" w:line="240" w:lineRule="auto"/>
              <w:rPr>
                <w:i/>
                <w:sz w:val="18"/>
                <w:szCs w:val="18"/>
                <w:lang w:val="en-US"/>
              </w:rPr>
            </w:pPr>
            <w:r w:rsidRPr="00004625">
              <w:rPr>
                <w:i/>
                <w:sz w:val="18"/>
                <w:szCs w:val="18"/>
                <w:lang w:val="en-US"/>
              </w:rPr>
              <w:t xml:space="preserve">First </w:t>
            </w:r>
            <w:r w:rsidR="00E211AA" w:rsidRPr="00004625">
              <w:rPr>
                <w:i/>
                <w:sz w:val="18"/>
                <w:szCs w:val="18"/>
                <w:lang w:val="en-US"/>
              </w:rPr>
              <w:t xml:space="preserve">Revised </w:t>
            </w:r>
            <w:r w:rsidR="00D91D3F">
              <w:rPr>
                <w:i/>
                <w:sz w:val="18"/>
                <w:szCs w:val="18"/>
                <w:lang w:val="en-US"/>
              </w:rPr>
              <w:t xml:space="preserve">XX XXXX </w:t>
            </w:r>
            <w:proofErr w:type="spellStart"/>
            <w:r w:rsidR="00D91D3F">
              <w:rPr>
                <w:i/>
                <w:sz w:val="18"/>
                <w:szCs w:val="18"/>
                <w:lang w:val="en-US"/>
              </w:rPr>
              <w:t>XXXX</w:t>
            </w:r>
            <w:proofErr w:type="spellEnd"/>
          </w:p>
          <w:p w14:paraId="4AA33B94" w14:textId="01B8A737" w:rsidR="004420F0" w:rsidRPr="00004625" w:rsidRDefault="00E211AA">
            <w:pPr>
              <w:spacing w:after="0" w:line="240" w:lineRule="auto"/>
              <w:rPr>
                <w:i/>
                <w:sz w:val="18"/>
                <w:szCs w:val="18"/>
                <w:lang w:val="en-US"/>
              </w:rPr>
            </w:pPr>
            <w:r w:rsidRPr="00004625">
              <w:rPr>
                <w:i/>
                <w:sz w:val="18"/>
                <w:szCs w:val="18"/>
                <w:lang w:val="en-US"/>
              </w:rPr>
              <w:t xml:space="preserve">Accepted </w:t>
            </w:r>
            <w:r w:rsidR="00D91D3F">
              <w:rPr>
                <w:i/>
                <w:sz w:val="18"/>
                <w:szCs w:val="18"/>
                <w:lang w:val="en-US"/>
              </w:rPr>
              <w:t xml:space="preserve">XX XXXX </w:t>
            </w:r>
            <w:proofErr w:type="spellStart"/>
            <w:r w:rsidR="00D91D3F">
              <w:rPr>
                <w:i/>
                <w:sz w:val="18"/>
                <w:szCs w:val="18"/>
                <w:lang w:val="en-US"/>
              </w:rPr>
              <w:t>XXXX</w:t>
            </w:r>
            <w:proofErr w:type="spellEnd"/>
          </w:p>
          <w:p w14:paraId="73316B36" w14:textId="31AC4C8D" w:rsidR="004420F0" w:rsidRPr="00004625" w:rsidRDefault="00E9521F">
            <w:pPr>
              <w:spacing w:after="0" w:line="240" w:lineRule="auto"/>
              <w:rPr>
                <w:i/>
                <w:sz w:val="18"/>
                <w:szCs w:val="18"/>
                <w:lang w:val="en-US"/>
              </w:rPr>
            </w:pPr>
            <w:r w:rsidRPr="00004625">
              <w:rPr>
                <w:i/>
                <w:sz w:val="18"/>
                <w:szCs w:val="18"/>
                <w:lang w:val="en-US"/>
              </w:rPr>
              <w:t xml:space="preserve">First </w:t>
            </w:r>
            <w:r w:rsidR="00E211AA" w:rsidRPr="00004625">
              <w:rPr>
                <w:i/>
                <w:sz w:val="18"/>
                <w:szCs w:val="18"/>
                <w:lang w:val="en-US"/>
              </w:rPr>
              <w:t xml:space="preserve">Available online </w:t>
            </w:r>
            <w:r w:rsidR="00D91D3F">
              <w:rPr>
                <w:i/>
                <w:sz w:val="18"/>
                <w:szCs w:val="18"/>
                <w:lang w:val="en-US"/>
              </w:rPr>
              <w:t xml:space="preserve">XX XXXX </w:t>
            </w:r>
            <w:proofErr w:type="spellStart"/>
            <w:r w:rsidR="00D91D3F">
              <w:rPr>
                <w:i/>
                <w:sz w:val="18"/>
                <w:szCs w:val="18"/>
                <w:lang w:val="en-US"/>
              </w:rPr>
              <w:t>XXXX</w:t>
            </w:r>
            <w:proofErr w:type="spellEnd"/>
          </w:p>
          <w:p w14:paraId="57113C57" w14:textId="3A959365" w:rsidR="00E9521F" w:rsidRPr="00004625" w:rsidRDefault="00E9521F">
            <w:pPr>
              <w:spacing w:after="0" w:line="240" w:lineRule="auto"/>
              <w:rPr>
                <w:i/>
                <w:sz w:val="18"/>
                <w:szCs w:val="18"/>
                <w:lang w:val="en-US"/>
              </w:rPr>
            </w:pPr>
            <w:r w:rsidRPr="00004625">
              <w:rPr>
                <w:i/>
                <w:sz w:val="18"/>
                <w:szCs w:val="18"/>
                <w:lang w:val="en-US"/>
              </w:rPr>
              <w:t xml:space="preserve">Publication Date </w:t>
            </w:r>
            <w:r w:rsidR="00D91D3F">
              <w:rPr>
                <w:i/>
                <w:sz w:val="18"/>
                <w:szCs w:val="18"/>
                <w:lang w:val="en-US"/>
              </w:rPr>
              <w:t xml:space="preserve">XX XXXX </w:t>
            </w:r>
            <w:proofErr w:type="spellStart"/>
            <w:r w:rsidR="00D91D3F">
              <w:rPr>
                <w:i/>
                <w:sz w:val="18"/>
                <w:szCs w:val="18"/>
                <w:lang w:val="en-US"/>
              </w:rPr>
              <w:t>XXXX</w:t>
            </w:r>
            <w:proofErr w:type="spellEnd"/>
          </w:p>
          <w:p w14:paraId="4B44C58C" w14:textId="77777777" w:rsidR="004420F0" w:rsidRPr="00004625" w:rsidRDefault="00E211AA">
            <w:pPr>
              <w:spacing w:after="0" w:line="240" w:lineRule="auto"/>
              <w:rPr>
                <w:color w:val="5B9BD5"/>
                <w:lang w:val="en-US"/>
              </w:rPr>
            </w:pPr>
            <w:r w:rsidRPr="00004625">
              <w:rPr>
                <w:color w:val="5B9BD5"/>
                <w:lang w:val="en-US"/>
              </w:rPr>
              <w:t>____________________</w:t>
            </w:r>
          </w:p>
          <w:p w14:paraId="72C7B97E" w14:textId="26FD0845" w:rsidR="00992CC8" w:rsidRPr="00F97EEC" w:rsidRDefault="00E211AA" w:rsidP="00A86694">
            <w:pPr>
              <w:spacing w:after="0" w:line="240" w:lineRule="auto"/>
              <w:rPr>
                <w:b/>
                <w:i/>
                <w:sz w:val="18"/>
                <w:szCs w:val="18"/>
                <w:lang w:val="en-US"/>
              </w:rPr>
            </w:pPr>
            <w:r w:rsidRPr="00004625">
              <w:rPr>
                <w:b/>
                <w:i/>
                <w:sz w:val="18"/>
                <w:szCs w:val="18"/>
                <w:lang w:val="en-US"/>
              </w:rPr>
              <w:t>Keyword</w:t>
            </w:r>
            <w:r w:rsidR="00F97EEC">
              <w:rPr>
                <w:b/>
                <w:i/>
                <w:sz w:val="18"/>
                <w:szCs w:val="18"/>
                <w:lang w:val="en-US"/>
              </w:rPr>
              <w:t>:</w:t>
            </w:r>
          </w:p>
          <w:p w14:paraId="5E0F69CA" w14:textId="77777777" w:rsidR="00F97EEC" w:rsidRDefault="00F97EEC">
            <w:pPr>
              <w:spacing w:after="0" w:line="240" w:lineRule="auto"/>
              <w:rPr>
                <w:i/>
                <w:color w:val="000000"/>
                <w:sz w:val="18"/>
                <w:szCs w:val="18"/>
                <w:lang w:val="en-US"/>
              </w:rPr>
            </w:pPr>
            <w:r w:rsidRPr="00F97EEC">
              <w:rPr>
                <w:i/>
                <w:color w:val="000000"/>
                <w:sz w:val="18"/>
                <w:szCs w:val="18"/>
                <w:lang w:val="en-US"/>
              </w:rPr>
              <w:t>Corporate Social Responsibility;</w:t>
            </w:r>
          </w:p>
          <w:p w14:paraId="642DAA75" w14:textId="77777777" w:rsidR="00F97EEC" w:rsidRDefault="00F97EEC">
            <w:pPr>
              <w:spacing w:after="0" w:line="240" w:lineRule="auto"/>
              <w:rPr>
                <w:i/>
                <w:color w:val="000000"/>
                <w:sz w:val="18"/>
                <w:szCs w:val="18"/>
                <w:lang w:val="en-US"/>
              </w:rPr>
            </w:pPr>
            <w:r w:rsidRPr="00F97EEC">
              <w:rPr>
                <w:i/>
                <w:color w:val="000000"/>
                <w:sz w:val="18"/>
                <w:szCs w:val="18"/>
                <w:lang w:val="en-US"/>
              </w:rPr>
              <w:t xml:space="preserve">Manufacturing; </w:t>
            </w:r>
          </w:p>
          <w:p w14:paraId="1C1D32F2" w14:textId="1700F6CD" w:rsidR="004420F0" w:rsidRPr="00004625" w:rsidRDefault="00F97EEC">
            <w:pPr>
              <w:spacing w:after="0" w:line="240" w:lineRule="auto"/>
              <w:rPr>
                <w:i/>
                <w:sz w:val="18"/>
                <w:szCs w:val="18"/>
                <w:lang w:val="en-US"/>
              </w:rPr>
            </w:pPr>
            <w:r w:rsidRPr="00F97EEC">
              <w:rPr>
                <w:i/>
                <w:color w:val="000000"/>
                <w:sz w:val="18"/>
                <w:szCs w:val="18"/>
                <w:lang w:val="en-US"/>
              </w:rPr>
              <w:t>Succession Firm</w:t>
            </w:r>
            <w:r>
              <w:rPr>
                <w:i/>
                <w:color w:val="000000"/>
                <w:sz w:val="18"/>
                <w:szCs w:val="18"/>
                <w:lang w:val="en-US"/>
              </w:rPr>
              <w:t>.</w:t>
            </w:r>
          </w:p>
        </w:tc>
      </w:tr>
    </w:tbl>
    <w:p w14:paraId="32C70413" w14:textId="77777777" w:rsidR="004420F0" w:rsidRPr="00004625" w:rsidRDefault="00E211AA">
      <w:pPr>
        <w:spacing w:line="240" w:lineRule="auto"/>
        <w:rPr>
          <w:b/>
          <w:lang w:val="en-US"/>
        </w:rPr>
        <w:sectPr w:rsidR="004420F0" w:rsidRPr="00004625" w:rsidSect="000C6D92">
          <w:headerReference w:type="even" r:id="rId14"/>
          <w:headerReference w:type="default" r:id="rId15"/>
          <w:footerReference w:type="even" r:id="rId16"/>
          <w:footerReference w:type="default" r:id="rId17"/>
          <w:headerReference w:type="first" r:id="rId18"/>
          <w:pgSz w:w="11906" w:h="16838"/>
          <w:pgMar w:top="720" w:right="1440" w:bottom="1440" w:left="1440" w:header="720" w:footer="720" w:gutter="0"/>
          <w:pgNumType w:start="435"/>
          <w:cols w:space="720"/>
          <w:titlePg/>
        </w:sectPr>
      </w:pPr>
      <w:r w:rsidRPr="00004625">
        <w:rPr>
          <w:noProof/>
          <w:lang w:val="en-US" w:eastAsia="zh-CN"/>
        </w:rPr>
        <mc:AlternateContent>
          <mc:Choice Requires="wpg">
            <w:drawing>
              <wp:anchor distT="4294967294" distB="4294967294" distL="114300" distR="114300" simplePos="0" relativeHeight="251664384" behindDoc="0" locked="0" layoutInCell="1" hidden="0" allowOverlap="1" wp14:anchorId="568268E3" wp14:editId="63FEB5D0">
                <wp:simplePos x="0" y="0"/>
                <wp:positionH relativeFrom="column">
                  <wp:posOffset>-546099</wp:posOffset>
                </wp:positionH>
                <wp:positionV relativeFrom="paragraph">
                  <wp:posOffset>157495</wp:posOffset>
                </wp:positionV>
                <wp:extent cx="6638925"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4" distT="4294967294" distL="114300" distR="114300" hidden="0" layoutInCell="1" locked="0" relativeHeight="0" simplePos="0">
                <wp:simplePos x="0" y="0"/>
                <wp:positionH relativeFrom="column">
                  <wp:posOffset>-546099</wp:posOffset>
                </wp:positionH>
                <wp:positionV relativeFrom="paragraph">
                  <wp:posOffset>157495</wp:posOffset>
                </wp:positionV>
                <wp:extent cx="6638925" cy="12700"/>
                <wp:effectExtent b="0" l="0" r="0" t="0"/>
                <wp:wrapNone/>
                <wp:docPr id="32"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6638925" cy="12700"/>
                        </a:xfrm>
                        <a:prstGeom prst="rect"/>
                        <a:ln/>
                      </pic:spPr>
                    </pic:pic>
                  </a:graphicData>
                </a:graphic>
              </wp:anchor>
            </w:drawing>
          </mc:Fallback>
        </mc:AlternateContent>
      </w:r>
    </w:p>
    <w:p w14:paraId="17F4197B" w14:textId="77777777" w:rsidR="004420F0" w:rsidRPr="00004625" w:rsidRDefault="004420F0">
      <w:pPr>
        <w:spacing w:after="0" w:line="240" w:lineRule="auto"/>
        <w:rPr>
          <w:b/>
          <w:lang w:val="en-US"/>
        </w:rPr>
        <w:sectPr w:rsidR="004420F0" w:rsidRPr="00004625" w:rsidSect="000C6D92">
          <w:footerReference w:type="default" r:id="rId20"/>
          <w:headerReference w:type="first" r:id="rId21"/>
          <w:type w:val="continuous"/>
          <w:pgSz w:w="11906" w:h="16838"/>
          <w:pgMar w:top="1135" w:right="1440" w:bottom="1440" w:left="1440" w:header="708" w:footer="890" w:gutter="0"/>
          <w:cols w:num="2" w:space="720" w:equalWidth="0">
            <w:col w:w="4371" w:space="284"/>
            <w:col w:w="4371" w:space="0"/>
          </w:cols>
        </w:sectPr>
      </w:pPr>
    </w:p>
    <w:p w14:paraId="30B02B2C" w14:textId="77777777" w:rsidR="00DD7731" w:rsidRDefault="00DD7731">
      <w:pPr>
        <w:rPr>
          <w:b/>
          <w:lang w:val="en-US"/>
        </w:rPr>
      </w:pPr>
      <w:r>
        <w:rPr>
          <w:b/>
          <w:lang w:val="en-US"/>
        </w:rPr>
        <w:lastRenderedPageBreak/>
        <w:br w:type="page"/>
      </w:r>
    </w:p>
    <w:p w14:paraId="44340768" w14:textId="6B9548E2" w:rsidR="004420F0" w:rsidRPr="00F97EEC" w:rsidRDefault="00F97EEC" w:rsidP="00F97EEC">
      <w:pPr>
        <w:spacing w:after="0" w:line="240" w:lineRule="auto"/>
        <w:jc w:val="both"/>
        <w:rPr>
          <w:rFonts w:asciiTheme="minorHAnsi" w:hAnsiTheme="minorHAnsi" w:cstheme="minorHAnsi"/>
          <w:b/>
          <w:lang w:val="en-US"/>
        </w:rPr>
      </w:pPr>
      <w:r w:rsidRPr="00F97EEC">
        <w:rPr>
          <w:rFonts w:asciiTheme="minorHAnsi" w:eastAsia="Times New Roman" w:hAnsiTheme="minorHAnsi" w:cstheme="minorHAnsi"/>
          <w:b/>
        </w:rPr>
        <w:lastRenderedPageBreak/>
        <w:t>INTRODUCTION</w:t>
      </w:r>
    </w:p>
    <w:p w14:paraId="3BBE6B0B" w14:textId="77777777" w:rsidR="00F97EEC" w:rsidRPr="00F97EEC" w:rsidRDefault="00F97EEC" w:rsidP="00F97EEC">
      <w:pPr>
        <w:keepNext/>
        <w:pBdr>
          <w:top w:val="nil"/>
          <w:left w:val="nil"/>
          <w:bottom w:val="nil"/>
          <w:right w:val="nil"/>
          <w:between w:val="nil"/>
        </w:pBdr>
        <w:spacing w:after="0" w:line="240" w:lineRule="auto"/>
        <w:ind w:firstLine="284"/>
        <w:jc w:val="both"/>
        <w:rPr>
          <w:rFonts w:asciiTheme="minorHAnsi" w:hAnsiTheme="minorHAnsi" w:cstheme="minorHAnsi"/>
          <w:color w:val="000000"/>
        </w:rPr>
      </w:pPr>
      <w:r w:rsidRPr="00F97EEC">
        <w:rPr>
          <w:rFonts w:asciiTheme="minorHAnsi" w:hAnsiTheme="minorHAnsi" w:cstheme="minorHAnsi"/>
          <w:color w:val="000000"/>
        </w:rPr>
        <w:t>As time goes by, awareness of corporate social responsibility has increasingly become a focal point in the business world. For family businesses, this aspect has become even more important because it is not only related to business sustainability but also shapes the legacy that will be passed on to the next generation. Implementing corporate social responsibility to gain a good reputation in the eyes of the public is not an easy task. It is crucial for all company parties to drive progress, one way being by introducing the company to the community in an unconventional manner, specifically by applying social responsibility</w:t>
      </w:r>
      <w:r w:rsidRPr="00F97EEC">
        <w:rPr>
          <w:rFonts w:asciiTheme="minorHAnsi" w:hAnsiTheme="minorHAnsi" w:cstheme="minorHAnsi"/>
        </w:rPr>
        <w:t xml:space="preserve">. Nowadays, corporate social responsibility has become a popular topic in Indonesia, with both large and medium-sized companies starting to pay attention to its implementation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{"citationItems":[{"id":"ITEM-1","itemData":{"abstract":"This research aims to determine the effect of Corporate Social Responsibility Disclosure (CSRD) against Company’s Profitability. Dependent variable are Return on Asset (ROA) and Return on Equity (ROE). This research uses size company, leverage and growth as control variables. Data collection method used is to take the data from the official website of the Indonesian Stock Exchange. The samples used in the study using purposive sampling of campanies listed on the Indonesian Stock Exchange (BEI) for the four years of observation (2012-2015). This research used a sample of 176 companies. The analytical method used is the method of multiple regression. The result showed that Corporate Social Responsibility Disclosure has no significant effect on Return on Asset (ROA) and Return on Equity (ROE)","author":[{"dropping-particle":"","family":"Fatah","given":"Karina Adhitya","non-dropping-particle":"","parse-names":false,"suffix":""},{"dropping-particle":"","family":"Haryanto","given":"Melinda","non-dropping-particle":"","parse-names":false,"suffix":""}],"container-title":"Jurnal Ekonomi dan Bisnis","id":"ITEM-1","issue":"2","issued":{"date-parts":[["2016"]]},"page":"1-20","title":"Pengaruh Pengungkapan Corporate Social Responsibility Terhadap Profitabilitas Perusahaan: Studi Empiris Pada Perusahaan Manufaktur Sektor Industri Dasar Dan Kimia Yang Terdaftar Di Bursa Efek Indonesia","type":"article-journal","volume":"10"},"uris":["http://www.mendeley.com/documents/?uuid=144b9980-d8cd-4300-a047-8086bf81a9cd"]}],"mendeley":{"formattedCitation":"(Fatah &amp; Haryanto, 2016)","plainTextFormattedCitation":"(Fatah &amp; Haryanto, 2016)","previouslyFormattedCitation":"(Fatah &amp; Haryanto, 2016)"},"properties":{"noteIndex":0},"schema":"https://github.com/citation-style-language/schema/raw/master/csl-citation.json"}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(Fatah &amp; Haryanto, 2016)</w:t>
      </w:r>
      <w:r w:rsidRPr="00F97EEC">
        <w:rPr>
          <w:rFonts w:asciiTheme="minorHAnsi" w:hAnsiTheme="minorHAnsi" w:cstheme="minorHAnsi"/>
        </w:rPr>
        <w:fldChar w:fldCharType="end"/>
      </w:r>
      <w:r w:rsidRPr="00F97EEC">
        <w:rPr>
          <w:rFonts w:asciiTheme="minorHAnsi" w:hAnsiTheme="minorHAnsi" w:cstheme="minorHAnsi"/>
        </w:rPr>
        <w:t xml:space="preserve">. According to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{"citationItems":[{"id":"ITEM-1","itemData":{"DOI":"10.21831/nominal.v1i2.1002","ISSN":"2303-2065","abstract":"Perusahaan dalam mengembangkan diri harus tetapmemperhatikan aspek sosial (people) dan lingkungan(planet) di samping aspek ekonomi (profit). Perbedaankarakteristik tiap perusahaan menyebabkantanggung jawab sosial perusahaan berbeda-beda.Tujuan penelitian ini adalah menganalisis pengaruhkarakteristik perusahaan sebagai variabel independendengan menggunakan variabel tipe industri (profile),ukuran perusahaan (size), profitabilitas, leverage danpertumbuhan perusahaan (growth) terhadap CorporateSocial Responsibility Disclosure sebagai variabeldependen. Sampel perusahaan yang digunakan dalampenelitian ini sebanyak 48 sampel. Data yangdigunakan adalah data sekunder berupa laporantahunan (annual report) dan laporan keuangan(financial report) perusahaan manufaktur yang telahdipublikasikan. Teknik analisis data yang digunakanadalah regresi linear berganda dengan bantuan programSPSS 15. Hasil penelitian menunjukkan bahwahanya variabel profile, size dan profitabilitas yangberpengaruh signifikan terhadap Corporate SocialResponsibility Disclosure. Secara simultan variabelprofile, size, profitabilitas, leverage dan growth berpengaruhterhadap Corporate Social ResponsibilityDisclosure.Kata Kunci : Corporate Social Responsibility Disclosure,profile, size, profitabilitas, leverage, growth","author":[{"dropping-particle":"","family":"Sari","given":"Rizkia Anggita","non-dropping-particle":"","parse-names":false,"suffix":""}],"container-title":"Nominal, Barometer Riset Akuntansi dan Manajemen","id":"ITEM-1","issue":"2","issued":{"date-parts":[["2012"]]},"title":"Pengaruh Karakteristik Perusahaan Terhadap Corporate Social Responsibility Disclosure Pada Perusahaan Manufaktur Yang Terdaftar Di Bursa Efek Indonesia","type":"article-journal","volume":"1"},"uris":["http://www.mendeley.com/documents/?uuid=2d72253a-468b-4540-b329-4a8d70332baf"]}],"mendeley":{"formattedCitation":"(R. A. Sari, 2012)","manualFormatting":"Sari (2012)","plainTextFormattedCitation":"(R. A. Sari, 2012)","previouslyFormattedCitation":"(R. A. Sari, 2012)"},"properties":{"noteIndex":0},"schema":"https://github.com/citation-style-language/schema/raw/master/csl-citation.json"}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Sari (2012)</w:t>
      </w:r>
      <w:r w:rsidRPr="00F97EEC">
        <w:rPr>
          <w:rFonts w:asciiTheme="minorHAnsi" w:hAnsiTheme="minorHAnsi" w:cstheme="minorHAnsi"/>
        </w:rPr>
        <w:fldChar w:fldCharType="end"/>
      </w:r>
      <w:r w:rsidRPr="00F97EEC">
        <w:rPr>
          <w:rFonts w:asciiTheme="minorHAnsi" w:hAnsiTheme="minorHAnsi" w:cstheme="minorHAnsi"/>
        </w:rPr>
        <w:t>, corporate social responsibility extends beyond economic aspects to include social environmental</w:t>
      </w:r>
      <w:r w:rsidRPr="00F97EEC">
        <w:rPr>
          <w:rFonts w:asciiTheme="minorHAnsi" w:hAnsiTheme="minorHAnsi" w:cstheme="minorHAnsi"/>
          <w:color w:val="000000"/>
        </w:rPr>
        <w:t xml:space="preserve"> aspects to ensure continuity. Many companies have significant global influence.</w:t>
      </w:r>
    </w:p>
    <w:p w14:paraId="131D589E" w14:textId="6BA00731" w:rsidR="00F97EEC" w:rsidRPr="00F97EEC" w:rsidRDefault="00F97EEC" w:rsidP="00F97EEC">
      <w:pPr>
        <w:autoSpaceDE w:val="0"/>
        <w:autoSpaceDN w:val="0"/>
        <w:adjustRightInd w:val="0"/>
        <w:spacing w:after="0" w:line="240" w:lineRule="auto"/>
        <w:ind w:firstLine="284"/>
        <w:jc w:val="both"/>
        <w:rPr>
          <w:rFonts w:asciiTheme="minorHAnsi" w:hAnsiTheme="minorHAnsi" w:cstheme="minorHAnsi"/>
        </w:rPr>
      </w:pPr>
      <w:r w:rsidRPr="00F97EEC">
        <w:rPr>
          <w:rFonts w:asciiTheme="minorHAnsi" w:hAnsiTheme="minorHAnsi" w:cstheme="minorHAnsi"/>
          <w:color w:val="000000"/>
        </w:rPr>
        <w:t xml:space="preserve">Most of globally successful companies are family companies. </w:t>
      </w:r>
      <w:r w:rsidRPr="00F97EEC">
        <w:rPr>
          <w:rFonts w:asciiTheme="minorHAnsi" w:hAnsiTheme="minorHAnsi" w:cstheme="minorHAnsi"/>
        </w:rPr>
        <w:t xml:space="preserve">Succession firm are now an interesting topic of discussion, not only abroad but also in Indonesia.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{"citationItems":[{"id":"ITEM-1","itemData":{"DOI":"10.37476/akmen.v19i2.2998","ISSN":"1829-8524","abstract":"Tujuan Penelitian ini adalah untuk mengetahui pengaruh perilaku adaptif dan budaya organisasi terhadap kepuasan kerja  melalui suksesi kepemimpinan, data penelitian dihasilkan melalui penyebaran kuisioner kepada 70 orang pegawai yang dipilih secara purposive yang menjadi sampel pada penelitian ini. Seluruh data penelitian dianalisa melalui smart PLS dengan dua tahapan analisa yaitu algorithm analysis dan boostraping analysis untuk mengetahui kualitas data penelitian dan pengujian hipotesis penelitian. Hasil penelitian ini menujukkan jika perilaku adaptif berpengaruh langsung terhadap kepuasan kerja ,  budaya organisasi berpengaruh langsung terhadap kepuasan kerja, perilaku adaptif berpengaruh terhadap suksesi kepemimpinan, budaya organisasi berpengaruh terhadap suksesi kepemimpinan, suksesi kepemimpian berpengaruh terhadap kepuasan kerja, analisa  pengaruh tidak langsung menujukkan jika perilaku adaptif berpegaruh terhadap kepuasan kerja  melalui suksesi kepemimpinan dan budaya organisasi berpengaruh terhadap kepuasan kerja melalui suskesi kepemimpinan","author":[{"dropping-particle":"","family":"Hidayat","given":"Muhammad","non-dropping-particle":"","parse-names":false,"suffix":""},{"dropping-particle":"","family":"Galib","given":"Mukhtar","non-dropping-particle":"","parse-names":false,"suffix":""}],"container-title":"AkMen JURNAL ILMIAH","id":"ITEM-1","issue":"2","issued":{"date-parts":[["2022"]]},"page":"120-131","title":"Pengaruh Perilaku Adaptif dan Budaya Organisasi Pada Perusahaan Keluarga Terhadap Kepuasan Kerja Karyawan Melalui Suksesi Kepemimpinan Sebagai Variabel Intervening","type":"article-journal","volume":"19"},"uris":["http://www.mendeley.com/documents/?uuid=1536ae78-ab83-4c45-84cd-e3e46ac5ef68"]}],"mendeley":{"formattedCitation":"(Hidayat &amp; Galib, 2022)","manualFormatting":"Hidayat dan Galib (2022)","plainTextFormattedCitation":"(Hidayat &amp; Galib, 2022)","previouslyFormattedCitation":"(Hidayat &amp; Galib, 2022)"},"properties":{"noteIndex":0},"schema":"https://github.com/citation-style-language/schema/raw/master/csl-citation.json"}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Hidayat dan Galib (2022)</w:t>
      </w:r>
      <w:r w:rsidRPr="00F97EEC">
        <w:rPr>
          <w:rFonts w:asciiTheme="minorHAnsi" w:hAnsiTheme="minorHAnsi" w:cstheme="minorHAnsi"/>
        </w:rPr>
        <w:fldChar w:fldCharType="end"/>
      </w:r>
      <w:r w:rsidRPr="00F97EEC">
        <w:rPr>
          <w:rFonts w:asciiTheme="minorHAnsi" w:hAnsiTheme="minorHAnsi" w:cstheme="minorHAnsi"/>
        </w:rPr>
        <w:t xml:space="preserve"> indicate </w:t>
      </w:r>
      <w:r w:rsidR="0014438C">
        <w:rPr>
          <w:rFonts w:asciiTheme="minorHAnsi" w:hAnsiTheme="minorHAnsi" w:cstheme="minorHAnsi"/>
        </w:rPr>
        <w:t>t</w:t>
      </w:r>
      <w:r w:rsidR="0014438C" w:rsidRPr="0014438C">
        <w:rPr>
          <w:rFonts w:asciiTheme="minorHAnsi" w:hAnsiTheme="minorHAnsi" w:cstheme="minorHAnsi"/>
        </w:rPr>
        <w:t xml:space="preserve">hat a company can be </w:t>
      </w:r>
      <w:r w:rsidR="0014438C">
        <w:rPr>
          <w:rFonts w:asciiTheme="minorHAnsi" w:hAnsiTheme="minorHAnsi" w:cstheme="minorHAnsi"/>
        </w:rPr>
        <w:t xml:space="preserve">classified as a family business, </w:t>
      </w:r>
      <w:r w:rsidRPr="00F97EEC">
        <w:rPr>
          <w:rFonts w:asciiTheme="minorHAnsi" w:hAnsiTheme="minorHAnsi" w:cstheme="minorHAnsi"/>
        </w:rPr>
        <w:t xml:space="preserve">if it involves at least two generations within a family and impacts company policies. Their research shows that family businesses tend to achieve better performance, largely controlled by family members who hold important positions within the company, allowing them to focus, actively engage, and seriously manage the company in various aspects, such as strategy, management, and corporate governance, thus facilitating smooth succession in the business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author":[{"dropping-particle":"","family":"Nining","given":"Purwaningsih","non-dropping-particle":"","parse-names":false,"suffix":""},{"dropping-particle":"","family":"Eneng","given":"Wiliana","non-dropping-particle":"","parse-names":false,"suffix":""}],"id":"ITEM-1","issue":"2","issued":{"date-parts":[["2023"]]},"page":"467-474","title":"PENDAMPINGAN KONSEP BISNIS KELUARGA DALAM PENERAPAN MANAJEMEN PRODUK HOME INDUSTRY DI BRUNGGENDIS CIAMIS","type":"article-journal","volume":"2"},"uris":["http://www.mendeley.com/documents/?uuid=10ff9a6a-0ebb-4154-b6ea-0e73580f26bf"]}],"mendeley":{"formattedCitation":"(Nining &amp; Eneng, 2023)","plainTextFormattedCitation":"(Nining &amp; Eneng, 2023)","previouslyFormattedCitation":"(Nining &amp; Eneng, 2023)"},"properties":{"noteIndex":0},"schema":"https://github.com/citation-style-language/schema/raw/master/csl-citation.json"}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(Nining &amp; Eneng, 2023)</w:t>
      </w:r>
      <w:r w:rsidRPr="00F97EEC">
        <w:rPr>
          <w:rFonts w:asciiTheme="minorHAnsi" w:hAnsiTheme="minorHAnsi" w:cstheme="minorHAnsi"/>
        </w:rPr>
        <w:fldChar w:fldCharType="end"/>
      </w:r>
      <w:r w:rsidRPr="00F97EEC">
        <w:rPr>
          <w:rFonts w:asciiTheme="minorHAnsi" w:hAnsiTheme="minorHAnsi" w:cstheme="minorHAnsi"/>
        </w:rPr>
        <w:t xml:space="preserve"> . </w:t>
      </w:r>
    </w:p>
    <w:p w14:paraId="67DD7425" w14:textId="35D6D8F6" w:rsidR="00F97EEC" w:rsidRPr="00F97EEC" w:rsidRDefault="00F97EEC" w:rsidP="00F97EEC">
      <w:pPr>
        <w:autoSpaceDE w:val="0"/>
        <w:autoSpaceDN w:val="0"/>
        <w:adjustRightInd w:val="0"/>
        <w:spacing w:after="0" w:line="240" w:lineRule="auto"/>
        <w:ind w:firstLine="284"/>
        <w:jc w:val="both"/>
        <w:rPr>
          <w:rFonts w:asciiTheme="minorHAnsi" w:hAnsiTheme="minorHAnsi" w:cstheme="minorHAnsi"/>
        </w:rPr>
      </w:pPr>
      <w:r w:rsidRPr="00F97EEC">
        <w:rPr>
          <w:rFonts w:asciiTheme="minorHAnsi" w:hAnsiTheme="minorHAnsi" w:cstheme="minorHAnsi"/>
        </w:rPr>
        <w:t xml:space="preserve">Based data from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{"citationItems":[{"id":"ITEM-1","itemData":{"author":[{"dropping-particle":"","family":"Pahlawan","given":"Dwiky Fitriansyah","non-dropping-particle":"","parse-names":false,"suffix":""},{"dropping-particle":"","family":"Suri","given":"Galuh Artika","non-dropping-particle":"","parse-names":false,"suffix":""},{"dropping-particle":"","family":"Istiawati","given":"Eka Fenty","non-dropping-particle":"","parse-names":false,"suffix":""},{"dropping-particle":"","family":"Supratikta","given":"Hadi","non-dropping-particle":"","parse-names":false,"suffix":""}],"id":"ITEM-1","issue":"3","issued":{"date-parts":[["2023"]]},"page":"211-220","title":"Indonesian Development of Economics and Administration Journal The Family Role in Visionary Leader Recruitment Planning","type":"article-journal","volume":"1"},"uris":["http://www.mendeley.com/documents/?uuid=0488466b-32a6-4115-a718-02ac50f7bc88"]}],"mendeley":{"formattedCitation":"(Pahlawan et al., 2023)","manualFormatting":"Pahlawan et al (2023)","plainTextFormattedCitation":"(Pahlawan et al., 2023)","previouslyFormattedCitation":"(Pahlawan et al., 2023)"},"properties":{"noteIndex":0},"schema":"https://github.com/citation-style-language/schema/raw/master/csl-citation.json"}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Pahlawan</w:t>
      </w:r>
      <w:r w:rsidRPr="00F97EEC">
        <w:rPr>
          <w:rFonts w:asciiTheme="minorHAnsi" w:hAnsiTheme="minorHAnsi" w:cstheme="minorHAnsi"/>
          <w:i/>
          <w:iCs/>
          <w:noProof/>
        </w:rPr>
        <w:t xml:space="preserve"> et al </w:t>
      </w:r>
      <w:r w:rsidRPr="00F97EEC">
        <w:rPr>
          <w:rFonts w:asciiTheme="minorHAnsi" w:hAnsiTheme="minorHAnsi" w:cstheme="minorHAnsi"/>
          <w:noProof/>
        </w:rPr>
        <w:t>(2023)</w:t>
      </w:r>
      <w:r w:rsidRPr="00F97EEC">
        <w:rPr>
          <w:rFonts w:asciiTheme="minorHAnsi" w:hAnsiTheme="minorHAnsi" w:cstheme="minorHAnsi"/>
        </w:rPr>
        <w:fldChar w:fldCharType="end"/>
      </w:r>
      <w:r w:rsidRPr="00F97EEC">
        <w:rPr>
          <w:rFonts w:asciiTheme="minorHAnsi" w:hAnsiTheme="minorHAnsi" w:cstheme="minorHAnsi"/>
        </w:rPr>
        <w:t>, family businesses in Indonesia contribute significantly to the gross domestic product, up to 82%. Family businesses must be well-managed in terms of ownership, supervision, direction, and management. While family businesses have advantages, they also have weaknesses, such as the leader’s inability to perform crucial roles effectively due to a lack of action in managing the company properly, which can threaten its existence. If there is a lack of clear organizational roles and responsibilities, the company may not achieve succession</w:t>
      </w:r>
      <w:r>
        <w:rPr>
          <w:rFonts w:asciiTheme="minorHAnsi" w:hAnsiTheme="minorHAnsi" w:cstheme="minorHAnsi"/>
        </w:rPr>
        <w:t xml:space="preserve"> firm</w:t>
      </w:r>
      <w:r w:rsidRPr="00F97EEC">
        <w:rPr>
          <w:rFonts w:asciiTheme="minorHAnsi" w:hAnsiTheme="minorHAnsi" w:cstheme="minorHAnsi"/>
        </w:rPr>
        <w:t xml:space="preserve">. </w:t>
      </w:r>
    </w:p>
    <w:p w14:paraId="35BDABF9" w14:textId="4B8F0F74" w:rsidR="00F97EEC" w:rsidRPr="00F97EEC" w:rsidRDefault="00F97EEC" w:rsidP="00F97EEC">
      <w:pPr>
        <w:autoSpaceDE w:val="0"/>
        <w:autoSpaceDN w:val="0"/>
        <w:adjustRightInd w:val="0"/>
        <w:spacing w:after="0" w:line="240" w:lineRule="auto"/>
        <w:ind w:firstLine="284"/>
        <w:jc w:val="both"/>
        <w:rPr>
          <w:rFonts w:asciiTheme="minorHAnsi" w:hAnsiTheme="minorHAnsi" w:cstheme="minorHAnsi"/>
        </w:rPr>
      </w:pPr>
      <w:r w:rsidRPr="00F97EEC">
        <w:rPr>
          <w:rFonts w:asciiTheme="minorHAnsi" w:hAnsiTheme="minorHAnsi" w:cstheme="minorHAnsi"/>
        </w:rPr>
        <w:t xml:space="preserve">The </w:t>
      </w:r>
      <w:r w:rsidR="0014438C">
        <w:rPr>
          <w:rFonts w:asciiTheme="minorHAnsi" w:hAnsiTheme="minorHAnsi" w:cstheme="minorHAnsi"/>
        </w:rPr>
        <w:t>reporting</w:t>
      </w:r>
      <w:r w:rsidRPr="00F97EEC">
        <w:rPr>
          <w:rFonts w:asciiTheme="minorHAnsi" w:hAnsiTheme="minorHAnsi" w:cstheme="minorHAnsi"/>
        </w:rPr>
        <w:t xml:space="preserve"> of corporate social responsibility can enhance the company’s perception and reputation among stakeholders and interested parties, such as potential investors, shareholders, and customers, thus becoming a corporate strategy to ensure customer loyalty to the chosen company. Therefore, corporate reputation is also a key factor in achieving success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author":[{"dropping-particle":"","family":"Putu","given":"Ni","non-dropping-particle":"","parse-names":false,"suffix":""},{"dropping-particle":"","family":"Julythiawati","given":"Manik","non-dropping-particle":"","parse-names":false,"suffix":""}],"id":"ITEM-1","issue":"2008","issued":{"date-parts":[["2023"]]},"title":"Pengaruh Pelibatan Pemangku Kepentingan dan Tanggung Jawab Sosial Pada Reputasi Perusahaan","type":"article-journal"},"uris":["http://www.mendeley.com/documents/?uuid=e0d543ff-f88c-4148-8ed9-c3e1647b0af3"]}],"mendeley":{"formattedCitation":"(Putu &amp; Julythiawati, 2023)","plainTextFormattedCitation":"(Putu &amp; Julythiawati, 2023)","previouslyFormattedCitation":"(Putu &amp; Julythiawati, 2023)"},"properties":{"noteIndex":0},"schema":"https://github.com/citation-style-language/schema/raw/master/csl-citation.json"}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(Putu &amp; Julythiawati, 2023)</w:t>
      </w:r>
      <w:r w:rsidRPr="00F97EEC">
        <w:rPr>
          <w:rFonts w:asciiTheme="minorHAnsi" w:hAnsiTheme="minorHAnsi" w:cstheme="minorHAnsi"/>
        </w:rPr>
        <w:fldChar w:fldCharType="end"/>
      </w:r>
      <w:r w:rsidRPr="00F97EEC">
        <w:rPr>
          <w:rFonts w:asciiTheme="minorHAnsi" w:hAnsiTheme="minorHAnsi" w:cstheme="minorHAnsi"/>
        </w:rPr>
        <w:t xml:space="preserve">. Although corporate social responsibility disclosure incurs significant costs, its contribution can yield much greater benefits for the company, impacting its sustainability. This is </w:t>
      </w:r>
      <w:r w:rsidR="0014438C">
        <w:rPr>
          <w:rFonts w:asciiTheme="minorHAnsi" w:hAnsiTheme="minorHAnsi" w:cstheme="minorHAnsi"/>
        </w:rPr>
        <w:t>affirmed</w:t>
      </w:r>
      <w:r w:rsidRPr="00F97EEC">
        <w:rPr>
          <w:rFonts w:asciiTheme="minorHAnsi" w:hAnsiTheme="minorHAnsi" w:cstheme="minorHAnsi"/>
        </w:rPr>
        <w:t xml:space="preserve"> by the Limited Liability Company Law No. 40 of 2008 Article 74, which requires companies to implement social responsibility in accordance with Government Regulation No. 47 of 2012 as of April 2012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{"citationItems":[{"id":"ITEM-1","itemData":{"DOI":"10.35134/ekobistek.v8i1.33","ISSN":"2527-9483","abstract":"Penelitian ini bertujuan untuk menguji pengaruh Corporate Social Responsibility (CSR) terhadap kinerja keuangan perusahaan (Return On Asset). Dalam penelitian ini kinerja keuangan diukur dengan menggunakan ROA. Variabel independen yang digunakan dalam penelitian ini adalah Corporate Social Responsibility dengan 79 pengungkapan menurut GRI, sedangkan variabel dependennya adalah Kinerja Keuangan. Sampel penelitiannya adalah perusahaan pertambangan yang terdaftar di bursa efek indonesia dengan periode penelitian 2010-2014. Adapun sampel yang digunakan adalah 4 perusahaan.Hasil penelitian menunjukkan Pengungkapan Corporate Social Responsibility (CSR) berpengaruh positif terhadap Kinerja keuangan. Besarnya pengaruh yang diberikan oleh variabel Coporate Social Responsibility (CSR) adalah sebesar 38,2%, sedangkan sisanya sebesar 61.8% dipengaruhi oleh faktor lain yang tidak diteliti dalam penelitian ini.","author":[{"dropping-particle":"","family":"Pondrinal","given":"Muhammad","non-dropping-particle":"","parse-names":false,"suffix":""}],"container-title":"Jurnal Ekobistek","id":"ITEM-1","issue":"1","issued":{"date-parts":[["2021"]]},"page":"51-59","title":"Pengaruh Pengungkapan Corporate Social Responsibility (CSR) Terhadap Kinerja Keuangan Di Perusahaan Yang Go Public","type":"article-journal","volume":"8"},"uris":["http://www.mendeley.com/documents/?uuid=24a89af6-0f40-4abc-853e-0f7062feff39"]}],"mendeley":{"formattedCitation":"(Pondrinal, 2021)","plainTextFormattedCitation":"(Pondrinal, 2021)","previouslyFormattedCitation":"(Pondrinal, 2021)"},"properties":{"noteIndex":0},"schema":"https://github.com/citation-style-language/schema/raw/master/csl-citation.json"}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(Pondrinal, 2021)</w:t>
      </w:r>
      <w:r w:rsidRPr="00F97EEC">
        <w:rPr>
          <w:rFonts w:asciiTheme="minorHAnsi" w:hAnsiTheme="minorHAnsi" w:cstheme="minorHAnsi"/>
        </w:rPr>
        <w:fldChar w:fldCharType="end"/>
      </w:r>
      <w:r w:rsidRPr="00F97EEC">
        <w:rPr>
          <w:rFonts w:asciiTheme="minorHAnsi" w:hAnsiTheme="minorHAnsi" w:cstheme="minorHAnsi"/>
        </w:rPr>
        <w:t xml:space="preserve">.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{"citationItems":[{"id":"ITEM-1","itemData":{"DOI":"10.31539/costing.v7i1.6720","ISSN":"2597-5234","abstract":"This research is motivated by the existence of problems regarding negligence in implementing CSR and the concept of the need for companies to build harmonious relationships with the community and their stakeholders. This study aims to show how the influence of company size, profitability, leverage, and the size of the board of commissioners affects the disclosure of corporate social responsibility. In this study, the number of samples was 13 companies in the various industrial sectors listed on the IDX for 2019-2021. The method of determining the sample in this study used a purposive sampling method. The data used is secondary data, including annual report data on the company. The data analysis method uses panel data regression using the E-views 9 application. The results of this study indicate that partially company size, profitability and leverage do not have a significant effect on CSR disclosure. The size of the board of commissioners partially has a significant positive effect on CSR disclosure. Simultaneously, company size, profitability, leverage, and board size affect CSR disclosure by 25.7% and the remaining 74.3% is explained by other variables that are not included in the estimation of this study (error term). Keywords: Company Size, Profitability, Leverage, Size of the Board of Commissioners, Disclosure of Corporate Social Responsibility","author":[{"dropping-particle":"","family":"Bariroh","given":"Ana","non-dropping-particle":"","parse-names":false,"suffix":""},{"dropping-particle":"","family":"Desitama","given":"Faizal Satria","non-dropping-particle":"","parse-names":false,"suffix":""}],"container-title":"Journal of Economic, Bussines and Accounting (COSTING)","id":"ITEM-1","issue":"1","issued":{"date-parts":[["2023","8","21"]]},"page":"1056-1066","title":"Pengaruh Ukuran Perusahaan, Profitabilitas, Laverage, Dan Ukuran Dewan Komisaris Terhadap Pengungkapan Corporate Social Responsibility","type":"article-journal","volume":"7"},"uris":["http://www.mendeley.com/documents/?uuid=fe575b82-1aa6-408f-b790-088bf1a4432a"]}],"mendeley":{"formattedCitation":"(Bariroh &amp; Desitama, 2023)","manualFormatting":"Bariroh dan Desitama (2023)","plainTextFormattedCitation":"(Bariroh &amp; Desitama, 2023)","previouslyFormattedCitation":"(Bariroh &amp; Desitama, 2023)"},"properties":{"noteIndex":0},"schema":"https://github.com/citation-style-language/schema/raw/master/csl-citation.json"}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Bariroh dan Desitama (2023)</w:t>
      </w:r>
      <w:r w:rsidRPr="00F97EEC">
        <w:rPr>
          <w:rFonts w:asciiTheme="minorHAnsi" w:hAnsiTheme="minorHAnsi" w:cstheme="minorHAnsi"/>
        </w:rPr>
        <w:fldChar w:fldCharType="end"/>
      </w:r>
      <w:r w:rsidRPr="00F97EEC">
        <w:rPr>
          <w:rFonts w:asciiTheme="minorHAnsi" w:hAnsiTheme="minorHAnsi" w:cstheme="minorHAnsi"/>
        </w:rPr>
        <w:t xml:space="preserve"> explain that neglecting social responsibility can lead to environmental damage, as seen in companies producing hazardous waste (B3). Therefore, CSR disclosure is essential to maintain economic, social, and environmental balance and minimize negative impacts. </w:t>
      </w:r>
    </w:p>
    <w:p w14:paraId="487B44F3" w14:textId="77777777" w:rsidR="00F97EEC" w:rsidRPr="00F97EEC" w:rsidRDefault="00F97EEC" w:rsidP="00F97EEC">
      <w:pPr>
        <w:autoSpaceDE w:val="0"/>
        <w:autoSpaceDN w:val="0"/>
        <w:adjustRightInd w:val="0"/>
        <w:spacing w:after="0" w:line="240" w:lineRule="auto"/>
        <w:ind w:firstLine="284"/>
        <w:jc w:val="both"/>
        <w:rPr>
          <w:rFonts w:asciiTheme="minorHAnsi" w:hAnsiTheme="minorHAnsi" w:cstheme="minorHAnsi"/>
        </w:rPr>
      </w:pPr>
      <w:r w:rsidRPr="00F97EEC">
        <w:rPr>
          <w:rFonts w:asciiTheme="minorHAnsi" w:hAnsiTheme="minorHAnsi" w:cstheme="minorHAnsi"/>
        </w:rPr>
        <w:t xml:space="preserve">Promoting family-run businesses requires the implementation of clear goals and benefits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{"citationItems":[{"id":"ITEM-1","itemData":{"DOI":"10.33087/jmas.v7i2.469","ISSN":"2541-688X","abstract":"Mining exercises are exercises that utilization regular resources unbounded so they can straightforwardly influence the environment around offshoots. As a type of hierarchical commitment towards results, partners should unveil the execution of Corporate Social Responsibility as per Law no. 40 of 2007 article 74. With the issuance of Corporate Social Responsibility (CSR) will change the general image of grounded members and can oversee execution related cash through benefits for providers and monetary accomplices will likewise be attracted to fair cash, this increment shows that associate worth is additionally developing . increment. This study expects to decide the profit from assets, return on abundance, and the general net installment of corporate social obligation with an assessment time of 3 years, 2017-2019. This review utilizes a quantitative methodology and tests completed by purposive testing strategies at mining partners. This study utilizes 60 data from the yearly reports of associates recorded on the Indonesia Stock Exchange. The testing and speculative testing system utilized in this test is by using the Statistical Product and Service Solutions (SPSS) 25 programming change.","author":[{"dropping-particle":"","family":"Nugraha","given":"R Muhammad Agung","non-dropping-particle":"","parse-names":false,"suffix":""},{"dropping-particle":"","family":"Trisnaningsih","given":"Sri","non-dropping-particle":"","parse-names":false,"suffix":""}],"container-title":"J-MAS (Jurnal Manajemen dan Sains)","id":"ITEM-1","issue":"2","issued":{"date-parts":[["2022"]]},"page":"855","title":"Pengaruh Kinerja Keuangan terhadap Corporate Social Responsibility (Studi Empiris pada Perusahaan Tambang yang Terdaftar di Bursa Efek Indonesia Periode Tahun 2017-2019)","type":"article-journal","volume":"7"},"uris":["http://www.mendeley.com/documents/?uuid=972f05f6-dd16-442a-a621-f766f9ac80b6"]}],"mendeley":{"formattedCitation":"(Nugraha &amp; Trisnaningsih, 2022)","plainTextFormattedCitation":"(Nugraha &amp; Trisnaningsih, 2022)","previouslyFormattedCitation":"(Nugraha &amp; Trisnaningsih, 2022)"},"properties":{"noteIndex":0},"schema":"https://github.com/citation-style-language/schema/raw/master/csl-citation.json"}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(Nugraha &amp; Trisnaningsih, 2022)</w:t>
      </w:r>
      <w:r w:rsidRPr="00F97EEC">
        <w:rPr>
          <w:rFonts w:asciiTheme="minorHAnsi" w:hAnsiTheme="minorHAnsi" w:cstheme="minorHAnsi"/>
        </w:rPr>
        <w:fldChar w:fldCharType="end"/>
      </w:r>
      <w:r w:rsidRPr="00F97EEC">
        <w:rPr>
          <w:rFonts w:asciiTheme="minorHAnsi" w:hAnsiTheme="minorHAnsi" w:cstheme="minorHAnsi"/>
        </w:rPr>
        <w:t xml:space="preserve">. However, due to inadequate regulations focusing solely on profit, companies do not fully implement social responsibility strategies. Considering the important role of family businesses in the economy, CSR implementation is crucial for society. Moreover, companies should not only focus on profit from their assets but also take appropriate steps to ensure the family business's sustainable success across generations. This </w:t>
      </w:r>
      <w:r w:rsidRPr="00F97EEC">
        <w:rPr>
          <w:rFonts w:asciiTheme="minorHAnsi" w:hAnsiTheme="minorHAnsi" w:cstheme="minorHAnsi"/>
        </w:rPr>
        <w:lastRenderedPageBreak/>
        <w:t xml:space="preserve">relates to business inheritance, where further planning is formulated to introduce, direct, and manage the company properly, including selecting resources that enable control or takeover of leadership when the business owner retires or is no longer active. In general, both family and non-family companies face various evolving challenges. These challenges become more significant in family businesses because ownership and management are often combined into one entity, leading to potential conflicts of interest and complex relationship dynamics. </w:t>
      </w:r>
    </w:p>
    <w:p w14:paraId="3C1101C8" w14:textId="77777777" w:rsidR="00F97EEC" w:rsidRPr="00F97EEC" w:rsidRDefault="00F97EEC" w:rsidP="00F97EEC">
      <w:pPr>
        <w:autoSpaceDE w:val="0"/>
        <w:autoSpaceDN w:val="0"/>
        <w:adjustRightInd w:val="0"/>
        <w:spacing w:after="0" w:line="240" w:lineRule="auto"/>
        <w:ind w:firstLine="284"/>
        <w:jc w:val="both"/>
        <w:rPr>
          <w:rFonts w:asciiTheme="minorHAnsi" w:hAnsiTheme="minorHAnsi" w:cstheme="minorHAnsi"/>
        </w:rPr>
      </w:pPr>
      <w:r w:rsidRPr="00F97EEC">
        <w:rPr>
          <w:rFonts w:asciiTheme="minorHAnsi" w:hAnsiTheme="minorHAnsi" w:cstheme="minorHAnsi"/>
        </w:rPr>
        <w:t xml:space="preserve">These challenges can lead to conflicts in balancing family interests with business interests. In the context of family businesses, decision-making requires careful consideration of existing issues, as decisions made can impact growth. The ability to maintain the long-term prosperity of the family owning the business depends on the decisions made. One advantage of family businesses is their significant contribution to the national economy, especially in Indonesia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{"citationItems":[{"id":"ITEM-1","itemData":{"DOI":"10.3390/jrfm16010017","ISSN":"19118074","abstract":"Earnings management is a behavior performed by management to show good performance to principals. This effort creates information bias in the study of agency theory, which in turn increases information asymmetry. In Indonesia, the average company has a family ownership structure. Therefore, this study aims to examine the effect of family ownership characteristics and gender on earnings management. This study includes gender diversity in the board of commissioners and board of directors. This research uses the non-financial companies’ data in Indonesian Capital Market. Furthermore, the data were analyzed using multiple regression based on ordinary least squares. Research results show that the proportion of females in both board of commissioners and board of directors, as well as company size contribute significantly to earnings management, whereas, family ownership, ROA, and leverage do not have a significant impact. This research provides a practical contribution to the study of the composition of the board of commissioners and directors regarding earnings management actions for owners, investors and other stakeholders.","author":[{"dropping-particle":"","family":"Widagdo","given":"Ari Kuncara","non-dropping-particle":"","parse-names":false,"suffix":""},{"dropping-particle":"","family":"Rahmawati","given":"","non-dropping-particle":"","parse-names":false,"suffix":""},{"dropping-particle":"","family":"Djuminah","given":"","non-dropping-particle":"","parse-names":false,"suffix":""},{"dropping-particle":"","family":"Arifah","given":"Siti","non-dropping-particle":"","parse-names":false,"suffix":""},{"dropping-particle":"","family":"Goestjahjanti","given":"Francisca Sestri","non-dropping-particle":"","parse-names":false,"suffix":""},{"dropping-particle":"","family":"Kiswanto","given":"","non-dropping-particle":"","parse-names":false,"suffix":""}],"container-title":"Journal of Risk and Financial Management","id":"ITEM-1","issue":"1","issued":{"date-parts":[["2023"]]},"title":"The Impact of Ownership Characteristics and Gender on Earnings Management: Indonesian Companies","type":"article-journal","volume":"16"},"uris":["http://www.mendeley.com/documents/?uuid=2b565a09-1ac2-4365-a983-ed66dde4adaa"]}],"mendeley":{"formattedCitation":"(Widagdo et al., 2023)","plainTextFormattedCitation":"(Widagdo et al., 2023)","previouslyFormattedCitation":"(Widagdo et al., 2023)"},"properties":{"noteIndex":0},"schema":"https://github.com/citation-style-language/schema/raw/master/csl-citation.json"}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 xml:space="preserve">(Widagdo </w:t>
      </w:r>
      <w:r w:rsidRPr="00F97EEC">
        <w:rPr>
          <w:rFonts w:asciiTheme="minorHAnsi" w:hAnsiTheme="minorHAnsi" w:cstheme="minorHAnsi"/>
          <w:i/>
          <w:iCs/>
          <w:noProof/>
        </w:rPr>
        <w:t>et al</w:t>
      </w:r>
      <w:r w:rsidRPr="00F97EEC">
        <w:rPr>
          <w:rFonts w:asciiTheme="minorHAnsi" w:hAnsiTheme="minorHAnsi" w:cstheme="minorHAnsi"/>
          <w:noProof/>
        </w:rPr>
        <w:t>., 2023)</w:t>
      </w:r>
      <w:r w:rsidRPr="00F97EEC">
        <w:rPr>
          <w:rFonts w:asciiTheme="minorHAnsi" w:hAnsiTheme="minorHAnsi" w:cstheme="minorHAnsi"/>
        </w:rPr>
        <w:fldChar w:fldCharType="end"/>
      </w:r>
      <w:r w:rsidRPr="00F97EEC">
        <w:rPr>
          <w:rFonts w:asciiTheme="minorHAnsi" w:hAnsiTheme="minorHAnsi" w:cstheme="minorHAnsi"/>
        </w:rPr>
        <w:t xml:space="preserve">. </w:t>
      </w:r>
    </w:p>
    <w:p w14:paraId="737E37E2" w14:textId="77777777" w:rsidR="00F97EEC" w:rsidRDefault="00F97EEC" w:rsidP="00F97EEC">
      <w:pPr>
        <w:autoSpaceDE w:val="0"/>
        <w:autoSpaceDN w:val="0"/>
        <w:adjustRightInd w:val="0"/>
        <w:spacing w:after="0" w:line="240" w:lineRule="auto"/>
        <w:ind w:firstLine="284"/>
        <w:jc w:val="both"/>
        <w:rPr>
          <w:rFonts w:asciiTheme="minorHAnsi" w:hAnsiTheme="minorHAnsi" w:cstheme="minorHAnsi"/>
        </w:rPr>
      </w:pPr>
      <w:r w:rsidRPr="00F97EEC">
        <w:rPr>
          <w:rFonts w:asciiTheme="minorHAnsi" w:hAnsiTheme="minorHAnsi" w:cstheme="minorHAnsi"/>
        </w:rPr>
        <w:t xml:space="preserve">The discussion topic in this research draws several findings from other studies regarding the relationship between family businesses and social responsibility.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{"citationItems":[{"id":"ITEM-1","itemData":{"DOI":"10.1108/SRJ-12-2019-0410","ISSN":"1758857X","abstract":"Purpose: The purpose of this paper is to examine corporate social responsibility (CSR) activities in Canadian family firms. Design/methodology/approach: This paper is an empirical work using a sample of Canadian listed companies for eight years between 2010 and 2017. Findings: Relying on five measures for CSR, this paper finds that, compared with other listed firms, family listed firms have a higher level of CSR engagement. Further tests show that family-named family firms engage in more CSR activities; family firms with second largest shareholders engage in more CSR activities; and family firms affiliated with large business groups engage in more CSR activities. However, family firms whose family members are CEOs, presidents or board chairpersons engage in less CSR engagement. Originality/value: This paper contributes to the current CSR literature by highlighting the importance of family firm heterogeneity in shaping a firm’s CSR practices. It focuses on four characteristics of Canadian family firms that are potentially connected to CSR, namely, family-named family firms; family firms with family members being CEOs, presidents or chairpersons; family firms with second largest shareholders and family firms affiliated with large business groups.","author":[{"dropping-particle":"","family":"Zeng","given":"Tao","non-dropping-particle":"","parse-names":false,"suffix":""}],"container-title":"Social Responsibility Journal","id":"ITEM-1","issue":"5","issued":{"date-parts":[["2020"]]},"page":"703-718","title":"Corporate social responsibility (CSR) in Canadian family firms","type":"article-journal","volume":"17"},"uris":["http://www.mendeley.com/documents/?uuid=6253182f-c92d-416f-b5d6-91bf991303ef"]}],"mendeley":{"formattedCitation":"(Zeng, 2020)","manualFormatting":"Zeng (2020)","plainTextFormattedCitation":"(Zeng, 2020)","previouslyFormattedCitation":"(Zeng, 2020)"},"properties":{"noteIndex":0},"schema":"https://github.com/citation-style-language/schema/raw/master/csl-citation.json"}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Zeng (2020)</w:t>
      </w:r>
      <w:r w:rsidRPr="00F97EEC">
        <w:rPr>
          <w:rFonts w:asciiTheme="minorHAnsi" w:hAnsiTheme="minorHAnsi" w:cstheme="minorHAnsi"/>
        </w:rPr>
        <w:fldChar w:fldCharType="end"/>
      </w:r>
      <w:r w:rsidRPr="00F97EEC">
        <w:rPr>
          <w:rFonts w:asciiTheme="minorHAnsi" w:hAnsiTheme="minorHAnsi" w:cstheme="minorHAnsi"/>
        </w:rPr>
        <w:t xml:space="preserve">  research found that listed family businesses have a more significant level of CSR involvement. However, specific factors such as family leadership can influence the extent to which companies engage in CSR activities. Meanwhile,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{"citationItems":[{"id":"ITEM-1","itemData":{"ISSN":"2355-0627","abstract":"The purpose of the study is to examine the effect of family ownerships and foreign ownerships on corporate social responsibility disclosure in Manufacturing Companies at Basic Industry and Chemical Sector listed in Indonesia Stock Exchange. The study hypothesized that there is positive effect of family and foreign ownerships on CSR disclosures level. The sample of the study consist of 40 annual report at 2012 manufacturing companies listed in Indonesia Stock Exchange. The empirical results of the study show that family ownership is significantlyeffect thedisclosureof corporate social responsibility(CSR). However, the coefficientsare negative. Foreign ownership is notsignificantlyeffect thedisclosure ofcorporate social responsibility (CSR).","author":[{"dropping-particle":"","family":"Sari","given":"Adelia Pramita","non-dropping-particle":"","parse-names":false,"suffix":""}],"container-title":"Ekombis","id":"ITEM-1","issue":"1","issued":{"date-parts":[["2016"]]},"page":"359587","title":"Pengaruh Kepemilikan Keluarga dan Kepemilikan Asing terhadap Pengungkapan Corporate Social Responsibilitypada Perusahaan Manufaktur Sektor Industri Dasar dan Kimia yang Terdaftar di Bursa Efek Indonesia","type":"article-journal","volume":"2"},"uris":["http://www.mendeley.com/documents/?uuid=ac288521-8c4a-4b48-97fc-be8efba06f70"]}],"mendeley":{"formattedCitation":"(A. P. Sari, 2016)","manualFormatting":"Sari (2016","plainTextFormattedCitation":"(A. P. Sari, 2016)","previouslyFormattedCitation":"(A. P. Sari, 2016)"},"properties":{"noteIndex":0},"schema":"https://github.com/citation-style-language/schema/raw/master/csl-citation.json"}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Sari (2016</w:t>
      </w:r>
      <w:r w:rsidRPr="00F97EEC">
        <w:rPr>
          <w:rFonts w:asciiTheme="minorHAnsi" w:hAnsiTheme="minorHAnsi" w:cstheme="minorHAnsi"/>
        </w:rPr>
        <w:fldChar w:fldCharType="end"/>
      </w:r>
      <w:r w:rsidRPr="00F97EEC">
        <w:rPr>
          <w:rFonts w:asciiTheme="minorHAnsi" w:hAnsiTheme="minorHAnsi" w:cstheme="minorHAnsi"/>
        </w:rPr>
        <w:t xml:space="preserve">) findings indicate that CSR disclosure does not positively affect family businesses, but there are control variables that can influence CSR disclosure in family businesses. Contrarily, research by </w:t>
      </w:r>
      <w:r w:rsidRPr="00F97EEC">
        <w:rPr>
          <w:rFonts w:asciiTheme="minorHAnsi" w:hAnsiTheme="minorHAnsi" w:cstheme="minorHAnsi"/>
        </w:rPr>
        <w:fldChar w:fldCharType="begin" w:fldLock="1"/>
      </w:r>
      <w:r w:rsidRPr="00F97EEC">
        <w:rPr>
          <w:rFonts w:asciiTheme="minorHAnsi" w:hAnsiTheme="minorHAnsi" w:cstheme="minorHAnsi"/>
        </w:rPr>
        <w:instrText>ADDIN CSL_CITATION {"citationItems":[{"id":"ITEM-1","itemData":{"DOI":"10.37253/gfa.v6i1.6544","abstract":"Purpose - Corporate Social Responsibility (CSR) can be defined as a commitment and form of action taken by a company regarding social responsibility and the surrounding environment with the aim of improving the welfare of people's lives and strengthening relationships between stakeholders. The purpose of this study is to examine the relationship between firm performance and CSR moderated by family firm variables and firm size, leverage, and equity ownership concentration as control variables.\r Research Method - The sample used in this research is quantitative data with a purposive sampling technique. Based on the criteria, the number of samples collected is 240 samples from 48 companies in the period 2016-2020. The sample data is tested using panel data regression.\r Findings - The result of this study indicates that there is a significant negative relationship between the firm performance variable on CSR. The moderating variable, family firm, strengthens the relationship between firm performance and CSR.\r Implication - The findings of this study imply that the higher the firm performance and profits obtained from stakeholders, the company must also be more serious in paying attention to CSR issues, implement and disclose them following the demands of stakeholders instead of exploiting them more. Stakeholders must pay more attention, especially to family companies. Policymakers to evaluate existing regulations of CSR. They should encourage the implementation and disclosure of CSR in Indonesia, which will be beneficial for stakeholders and the company itself.","author":[{"dropping-particle":"","family":"Anita","given":"Anita","non-dropping-particle":"","parse-names":false,"suffix":""},{"dropping-particle":"","family":"Maissy","given":"Maissy","non-dropping-particle":"","parse-names":false,"suffix":""}],"container-title":"Global Financial Accounting Journal","id":"ITEM-1","issue":"1","issued":{"date-parts":[["2022"]]},"page":"141","title":"Kinerja Perusahaan dan Corporate Social Responsibility: Peran Moderasi dari Perusahaan Keluarga","type":"article-journal","volume":"6"},"uris":["http://www.mendeley.com/documents/?uuid=b9e4103e-9f64-4edd-9580-9dc173a45ea5"]}],"mendeley":{"formattedCitation":"(Anita &amp; Maissy, 2022)","manualFormatting":"Anita dan Maissy (2022)","plainTextFormattedCitation":"(Anita &amp; Maissy, 2022)","previouslyFormattedCitation":"(Anita &amp; Maissy, 2022)"},"properties":{"noteIndex":0},"schema":"https://github.com/citation-style-language/schema/raw/master/csl-citation.json"}</w:instrText>
      </w:r>
      <w:r w:rsidRPr="00F97EEC">
        <w:rPr>
          <w:rFonts w:asciiTheme="minorHAnsi" w:hAnsiTheme="minorHAnsi" w:cstheme="minorHAnsi"/>
        </w:rPr>
        <w:fldChar w:fldCharType="separate"/>
      </w:r>
      <w:r w:rsidRPr="00F97EEC">
        <w:rPr>
          <w:rFonts w:asciiTheme="minorHAnsi" w:hAnsiTheme="minorHAnsi" w:cstheme="minorHAnsi"/>
          <w:noProof/>
        </w:rPr>
        <w:t>Anita dan Maissy (2022)</w:t>
      </w:r>
      <w:r w:rsidRPr="00F97EEC">
        <w:rPr>
          <w:rFonts w:asciiTheme="minorHAnsi" w:hAnsiTheme="minorHAnsi" w:cstheme="minorHAnsi"/>
        </w:rPr>
        <w:fldChar w:fldCharType="end"/>
      </w:r>
      <w:r w:rsidRPr="00F97EEC">
        <w:rPr>
          <w:rFonts w:asciiTheme="minorHAnsi" w:hAnsiTheme="minorHAnsi" w:cstheme="minorHAnsi"/>
        </w:rPr>
        <w:t xml:space="preserve"> shows that family businesses tend to strengthen the relationship with CSR, playing a crucial role in ensuring that companies, besides focusing on profit, also emphasize their responsibilities to society and the environment.</w:t>
      </w:r>
    </w:p>
    <w:p w14:paraId="65737895" w14:textId="77777777" w:rsidR="00F97EEC" w:rsidRPr="00F97EEC" w:rsidRDefault="00F97EEC" w:rsidP="00F97EEC">
      <w:pPr>
        <w:autoSpaceDE w:val="0"/>
        <w:autoSpaceDN w:val="0"/>
        <w:adjustRightInd w:val="0"/>
        <w:spacing w:after="0" w:line="240" w:lineRule="auto"/>
        <w:ind w:firstLine="284"/>
        <w:jc w:val="both"/>
        <w:rPr>
          <w:rFonts w:asciiTheme="minorHAnsi" w:hAnsiTheme="minorHAnsi" w:cstheme="minorHAnsi"/>
        </w:rPr>
      </w:pPr>
    </w:p>
    <w:p w14:paraId="4C32DE53" w14:textId="77777777" w:rsidR="00F97EEC" w:rsidRPr="00F97EEC" w:rsidRDefault="00F97EEC" w:rsidP="00F97EEC">
      <w:pPr>
        <w:spacing w:after="0" w:line="240" w:lineRule="auto"/>
        <w:jc w:val="both"/>
        <w:rPr>
          <w:rFonts w:asciiTheme="minorHAnsi" w:hAnsiTheme="minorHAnsi" w:cstheme="minorHAnsi"/>
          <w:b/>
          <w:i/>
          <w:iCs/>
          <w:color w:val="000000"/>
        </w:rPr>
      </w:pPr>
      <w:r w:rsidRPr="00F97EEC">
        <w:rPr>
          <w:rFonts w:asciiTheme="minorHAnsi" w:hAnsiTheme="minorHAnsi" w:cstheme="minorHAnsi"/>
          <w:b/>
          <w:i/>
          <w:iCs/>
          <w:color w:val="000000"/>
        </w:rPr>
        <w:t>Corporate Social Responsibility Disclosure</w:t>
      </w:r>
    </w:p>
    <w:p w14:paraId="5687EE7E" w14:textId="613C82AB" w:rsidR="00F97EEC" w:rsidRPr="00F97EEC" w:rsidRDefault="00F97EEC" w:rsidP="00F97EEC">
      <w:pPr>
        <w:spacing w:after="0" w:line="240" w:lineRule="auto"/>
        <w:ind w:firstLine="284"/>
        <w:jc w:val="both"/>
        <w:rPr>
          <w:rFonts w:asciiTheme="minorHAnsi" w:hAnsiTheme="minorHAnsi" w:cstheme="minorHAnsi"/>
          <w:b/>
          <w:color w:val="000000"/>
        </w:rPr>
      </w:pPr>
      <w:r w:rsidRPr="00F97EEC">
        <w:rPr>
          <w:rFonts w:asciiTheme="minorHAnsi" w:eastAsia="Adobe Gothic Std B" w:hAnsiTheme="minorHAnsi" w:cstheme="minorHAnsi"/>
        </w:rPr>
        <w:t xml:space="preserve">Companies beneficial to society implement social responsibility with a commitment to contributing to broader economic development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rPr>
        <w:instrText>ADDIN CSL_CITATION {"citationItems":[{"id":"ITEM-1","itemData":{"DOI":"10.35134/ekobistek.v8i1.33","ISSN":"2527-9483","abstract":"Penelitian ini bertujuan untuk menguji pengaruh Corporate Social Responsibility (CSR) terhadap kinerja keuangan perusahaan (Return On Asset). Dalam penelitian ini kinerja keuangan diukur dengan menggunakan ROA. Variabel independen yang digunakan dalam penelitian ini adalah Corporate Social Responsibility dengan 79 pengungkapan menurut GRI, sedangkan variabel dependennya adalah Kinerja Keuangan. Sampel penelitiannya adalah perusahaan pertambangan yang terdaftar di bursa efek indonesia dengan periode penelitian 2010-2014. Adapun sampel yang digunakan adalah 4 perusahaan.Hasil penelitian menunjukkan Pengungkapan Corporate Social Responsibility (CSR) berpengaruh positif terhadap Kinerja keuangan. Besarnya pengaruh yang diberikan oleh variabel Coporate Social Responsibility (CSR) adalah sebesar 38,2%, sedangkan sisanya sebesar 61.8% dipengaruhi oleh faktor lain yang tidak diteliti dalam penelitian ini.","author":[{"dropping-particle":"","family":"Pondrinal","given":"Muhammad","non-dropping-particle":"","parse-names":false,"suffix":""}],"container-title":"Jurnal Ekobistek","id":"ITEM-1","issue":"1","issued":{"date-parts":[["2021"]]},"page":"51-59","title":"Pengaruh Pengungkapan Corporate Social Responsibility (CSR) Terhadap Kinerja Keuangan Di Perusahaan Yang Go Public","type":"article-journal","volume":"8"},"uris":["http://www.mendeley.com/documents/?uuid=24a89af6-0f40-4abc-853e-0f7062feff39"]}],"mendeley":{"formattedCitation":"(Pondrinal, 2021)","plainTextFormattedCitation":"(Pondrinal, 2021)","previouslyFormattedCitation":"(Pondrinal, 2021)"},"properties":{"noteIndex":0},"schema":"https://github.com/citation-style-language/schema/raw/master/csl-citation.json"}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rPr>
        <w:t>(Pondrinal, 2021)</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rPr>
        <w:t xml:space="preserve">. Social responsibility encompasses initiatives undertaken by companies to mitigate social environmental risks that may impact society, shareholders, and the company itself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rPr>
        <w:instrText>ADDIN CSL_CITATION {"citationItems":[{"id":"ITEM-1","itemData":{"abstract":"Purpose — The goal of this study is to examine how firm size, corporate social responsibility, capital structure, profitability, and firm age impact the firm value of agricultural companies listed on the Indonesia Stock Exchange (IDX). Method — We employed the purposive sampling method to select a sample of 12 oil palm plantation companies listed on the Indonesia Stock Exchange (IDX) for the period between 2013 and 2021. The secondary data, comprising both quantitative and qualitative data, were collected from the websites of these sample companies. To analyze the collected sample, we utilized the panel regression analysis method by employing Stata 17 and SPSS (Statistical Product and Service Solutions) software. Result — We found that firm size had a significant and negative impact on firm value. However, corporate social responsibility, capital structure, profitability, and firm age did not show any significant impact on firm value. Contribution — This study contributes to the academic literature by examining oil palm plantation companies over a nine-year period and incorporating control variables such as profitability, firm size, and firm age. Keywords: capital structure, corporate social responsibility, firm age, firm size, firm value, profitability","author":[{"dropping-particle":"","family":"Valencia","given":"Valencia","non-dropping-particle":"","parse-names":false,"suffix":""},{"dropping-particle":"","family":"Haryanto","given":"Hery","non-dropping-particle":"","parse-names":false,"suffix":""}],"container-title":"Journal of Enterprise and Development (JED)","id":"ITEM-1","issue":"1","issued":{"date-parts":[["2023"]]},"title":"Determinants of agricultural companies’ firm value listed on the Indonesia Stock Exchange","type":"article-journal","volume":"5"},"uris":["http://www.mendeley.com/documents/?uuid=96e2c762-5eed-4e55-afa9-dc7fcc0e049f","http://www.mendeley.com/documents/?uuid=b79f1c48-c707-49e6-9dac-a70a6d004475"]}],"mendeley":{"formattedCitation":"(Valencia &amp; Haryanto, 2023)","plainTextFormattedCitation":"(Valencia &amp; Haryanto, 2023)","previouslyFormattedCitation":"(Valencia &amp; Haryanto, 2023)"},"properties":{"noteIndex":0},"schema":"https://github.com/citation-style-language/schema/raw/master/csl-citation.json"}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rPr>
        <w:t>(Valencia &amp; Haryanto, 2023)</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rPr>
        <w:t xml:space="preserve">. Corporate social responsibility is a crucial part of a company’s plan, especially in sectors where there is a misalignment between corporate profits and social goals or when disagreements arise due to fairness issues. </w:t>
      </w:r>
      <w:r w:rsidR="0014438C" w:rsidRPr="0014438C">
        <w:rPr>
          <w:rFonts w:asciiTheme="minorHAnsi" w:eastAsia="Adobe Gothic Std B" w:hAnsiTheme="minorHAnsi" w:cstheme="minorHAnsi"/>
        </w:rPr>
        <w:t>Therefore, the main goal of CSR is to create a positive effect</w:t>
      </w:r>
      <w:r w:rsidR="0014438C">
        <w:rPr>
          <w:rFonts w:asciiTheme="minorHAnsi" w:eastAsia="Adobe Gothic Std B" w:hAnsiTheme="minorHAnsi" w:cstheme="minorHAnsi"/>
        </w:rPr>
        <w:t xml:space="preserve"> on society and the environment, </w:t>
      </w:r>
      <w:r w:rsidRPr="00F97EEC">
        <w:rPr>
          <w:rFonts w:asciiTheme="minorHAnsi" w:eastAsia="Adobe Gothic Std B" w:hAnsiTheme="minorHAnsi" w:cstheme="minorHAnsi"/>
        </w:rPr>
        <w:t>aiming to create a balance between business interests and positive impacts on the community and its surroundings</w:t>
      </w:r>
      <w:r w:rsidRPr="00F97EEC">
        <w:rPr>
          <w:rFonts w:asciiTheme="minorHAnsi" w:eastAsia="Adobe Gothic Std B" w:hAnsiTheme="minorHAnsi" w:cstheme="minorHAnsi"/>
          <w:lang w:val="en-ID"/>
        </w:rPr>
        <w:t xml:space="preserve">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lang w:val="en-ID"/>
        </w:rPr>
        <w:instrText>ADDIN CSL_CITATION {"citationItems":[{"id":"ITEM-1","itemData":{"DOI":"10.26668/businessreview/2023.v8i2.625","ISBN":"0000000305235","ISSN":"25253654","abstract":"Purpose: This study was conducted with the aim of testing the Effect of Corporate Social Responsibility (CSR) on Firm Value with Profitability as a Moderating Variable. Theoretical framework: Pharmaceutical companies are very closely related to the environment around the company. In the operational activities of companies that process 9 types of chemicals, they can potentially trigger the release of substances that can damage the surrounding environment, so that waste management is needed. This study explores the violation of corporate practice by linking the implementation of CSR. Design/methodology/approach: We use documentation technique as data collection and analysis of outer model and inner model as data analysis using smartPLS software. This research was conducted on Indonesian pharmaceutical companies listed on the Indonesia Stock Exchange for the 2016-2020 period and Malaysian pharmaceutical companies listed on the Malaysia Stock Exchange for the 2016-2020 period. By using purposive sampling method, 8 Indonesian pharmaceutical companies were selected from 10 companies, and 8 Malaysian pharmaceutical companies from 16 companies were selected as samples that met the requirements. Findings: Corporate Social Responsibility Affects the Value of Indonesian Pharmaceutical Companies. Corporate Social Responsibility Does Not Affect The Value of Malaysian Pharmaceutical Companies. Profitability is able to moderate the influence of Corporate Social Responsibility on the value of Indonesian and Malaysian pharmaceutical companies. Research, Practical &amp; Social implications: Future studies may consider indicators of the influence of CSR on firm value with profitability as a moderating variable. Originality/value: Indonesian pharmaceutical companies show results that Corporate Social Responsibility (CSR) has an effect on firm value, Malaysian pharmaceutical companies show results that Corporate Social Responsibility (CSR) has no effect on firm value, Indonesian pharmaceutical companies show that profitability is able to moderate the influence of Corporate Social Responsibility","author":[{"dropping-particle":"","family":"Hermawan","given":"Sigit","non-dropping-particle":"","parse-names":false,"suffix":""},{"dropping-particle":"","family":"Sari","given":"Yunita Afita","non-dropping-particle":"","parse-names":false,"suffix":""},{"dropping-particle":"","family":"Biduri","given":"Sarwenda","non-dropping-particle":"","parse-names":false,"suffix":""},{"dropping-particle":"","family":"Rahayu","given":"Duwi","non-dropping-particle":"","parse-names":false,"suffix":""},{"dropping-particle":"","family":"Rahayu","given":"Ruci Arizanda","non-dropping-particle":"","parse-names":false,"suffix":""}],"container-title":"International Journal of Professional Business Review","id":"ITEM-1","issue":"2","issued":{"date-parts":[["2023"]]},"page":"1-24","title":"Corporate Social Responsibility, Firm Value, and Profitability: Evidence From Pharmaceutical Companies in Indonesia and Malaysia","type":"article-journal","volume":"8"},"uris":["http://www.mendeley.com/documents/?uuid=cabdafec-5cf9-4d38-b6c6-0f0c73ab9476"]}],"mendeley":{"formattedCitation":"(Hermawan et al., 2023)","plainTextFormattedCitation":"(Hermawan et al., 2023)","previouslyFormattedCitation":"(Hermawan et al., 2023)"},"properties":{"noteIndex":0},"schema":"https://github.com/citation-style-language/schema/raw/master/csl-citation.json"}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lang w:val="en-ID"/>
        </w:rPr>
        <w:t xml:space="preserve">(Hermawan </w:t>
      </w:r>
      <w:r w:rsidRPr="00F97EEC">
        <w:rPr>
          <w:rFonts w:asciiTheme="minorHAnsi" w:eastAsia="Adobe Gothic Std B" w:hAnsiTheme="minorHAnsi" w:cstheme="minorHAnsi"/>
          <w:i/>
          <w:iCs/>
          <w:noProof/>
          <w:lang w:val="en-ID"/>
        </w:rPr>
        <w:t>et al</w:t>
      </w:r>
      <w:r w:rsidRPr="00F97EEC">
        <w:rPr>
          <w:rFonts w:asciiTheme="minorHAnsi" w:eastAsia="Adobe Gothic Std B" w:hAnsiTheme="minorHAnsi" w:cstheme="minorHAnsi"/>
          <w:noProof/>
          <w:lang w:val="en-ID"/>
        </w:rPr>
        <w:t>., 2023)</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lang w:val="en-ID"/>
        </w:rPr>
        <w:t xml:space="preserve">. </w:t>
      </w:r>
    </w:p>
    <w:p w14:paraId="37D53788" w14:textId="77777777" w:rsidR="00F97EEC" w:rsidRPr="00F97EEC" w:rsidRDefault="00F97EEC" w:rsidP="00F97EEC">
      <w:pPr>
        <w:spacing w:after="0" w:line="240" w:lineRule="auto"/>
        <w:ind w:firstLine="284"/>
        <w:jc w:val="both"/>
        <w:rPr>
          <w:rFonts w:asciiTheme="minorHAnsi" w:eastAsia="Adobe Gothic Std B" w:hAnsiTheme="minorHAnsi" w:cstheme="minorHAnsi"/>
        </w:rPr>
      </w:pPr>
      <w:r w:rsidRPr="00F97EEC">
        <w:rPr>
          <w:rFonts w:asciiTheme="minorHAnsi" w:eastAsia="Adobe Gothic Std B" w:hAnsiTheme="minorHAnsi" w:cstheme="minorHAnsi"/>
        </w:rPr>
        <w:t xml:space="preserve">Corporate social responsibility disclosure is defined as the provision of information necessary to achieve financial reporting objectives, measuring the number of items disclosed by the company from the total number of items it possesses for a specific purpose </w:t>
      </w:r>
      <w:r w:rsidRPr="00F97EEC">
        <w:rPr>
          <w:rFonts w:asciiTheme="minorHAnsi" w:eastAsia="Adobe Gothic Std B" w:hAnsiTheme="minorHAnsi" w:cstheme="minorHAnsi"/>
        </w:rPr>
        <w:fldChar w:fldCharType="begin" w:fldLock="1"/>
      </w:r>
      <w:r w:rsidRPr="00F97EEC">
        <w:rPr>
          <w:rFonts w:asciiTheme="minorHAnsi" w:eastAsia="Adobe Gothic Std B" w:hAnsiTheme="minorHAnsi" w:cstheme="minorHAnsi"/>
        </w:rPr>
        <w:instrText>ADDIN CSL_CITATION {"citationItems":[{"id":"ITEM-1","itemData":{"abstract":"Abstract: This study aims to examine empirically the effect of firm size, firm growth, profitability, and leverage to corporate social responsibility (CSR) disclosure. The population in this study are the companies include in the LQ45 index listed on the Indonesia Stock Exchange (IDX) in 2014-2017. The data used in this research are financial statements, annual reports, and sustainability report published on http://www.idx.co.id and corporate website. The total population of this study is 45 companies. Sample selection was done by purposive sampling method and obtained 12 companies that fit the criteria. Hypothesis testing studies conducted by multiple linear regression analysis by using Statistical Product and Service Solution (SPSS) program version 23. The results showed that partially firm size has a significant positive effect on the Corporate Social Responsibility (CSR) disclosure, leverage has a significant negative effect on the Corporate Social Responsibility (CSR) disclosure, while firm growth and profitability have no significant effect on Corporate Social Responsibility (CSR) disclosure.","author":[{"dropping-particle":"","family":"Yovana, D. G., &amp; Kadir","given":"A.","non-dropping-particle":"","parse-names":false,"suffix":""}],"container-title":"Jurnal Manajemen Dan Akuntansi","id":"ITEM-1","issue":"1","issued":{"date-parts":[["2020"]]},"page":"15-24","title":"PENGARUH UKURAN PERUSAHAAN, PERTUMBUHAN PERUSAHAAN, PROFITABILITAS, DAN LEVERAGE TERHADAP PENGUNGKAPAN CORPORATE SOCIAL RESPONSIBILITY (CSR)","type":"article-journal","volume":"21"},"uris":["http://www.mendeley.com/documents/?uuid=3c70d95e-7d5f-4bb3-97f6-3c72d6b2c113"]}],"mendeley":{"formattedCitation":"(Yovana, D. G., &amp; Kadir, 2020)","plainTextFormattedCitation":"(Yovana, D. G., &amp; Kadir, 2020)","previouslyFormattedCitation":"(Yovana, D. G., &amp; Kadir, 2020)"},"properties":{"noteIndex":0},"schema":"https://github.com/citation-style-language/schema/raw/master/csl-citation.json"}</w:instrText>
      </w:r>
      <w:r w:rsidRPr="00F97EEC">
        <w:rPr>
          <w:rFonts w:asciiTheme="minorHAnsi" w:eastAsia="Adobe Gothic Std B" w:hAnsiTheme="minorHAnsi" w:cstheme="minorHAnsi"/>
        </w:rPr>
        <w:fldChar w:fldCharType="separate"/>
      </w:r>
      <w:r w:rsidRPr="00F97EEC">
        <w:rPr>
          <w:rFonts w:asciiTheme="minorHAnsi" w:eastAsia="Adobe Gothic Std B" w:hAnsiTheme="minorHAnsi" w:cstheme="minorHAnsi"/>
          <w:noProof/>
        </w:rPr>
        <w:t>(Yovana, D. G., &amp; Kadir, 2020)</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rPr>
        <w:t xml:space="preserve">. Essentially, CSR disclosure includes enhancing the quality of life, where the company has the capability to respond to social conditions as part of a society that must be maintained and utilized </w:t>
      </w:r>
      <w:r w:rsidRPr="00F97EEC">
        <w:rPr>
          <w:rFonts w:asciiTheme="minorHAnsi" w:eastAsia="Adobe Gothic Std B" w:hAnsiTheme="minorHAnsi" w:cstheme="minorHAnsi"/>
        </w:rPr>
        <w:fldChar w:fldCharType="begin" w:fldLock="1"/>
      </w:r>
      <w:r w:rsidRPr="00F97EEC">
        <w:rPr>
          <w:rFonts w:asciiTheme="minorHAnsi" w:eastAsia="Adobe Gothic Std B" w:hAnsiTheme="minorHAnsi" w:cstheme="minorHAnsi"/>
        </w:rPr>
        <w:instrText>ADDIN CSL_CITATION {"citationItems":[{"id":"ITEM-1","itemData":{"abstract":"This study aims to determine the extent to which companies have carried out CSR programs that are oriented towards and support sustainable development programs launched by the United Nations (UN) in one of the companies that are producers of medicines and medical devices in Indonesia, namely PT Bio Farma (Persero). This study also focuses on analyzing the effect of the CSR variable on the SDGs with ROE as the intervening variable. This type of research is explanatory research with a quantitative approach. The data source comes from secondary data in the form of company sustainability reports/publishedoon the company's official website from 2018 to 2021. The resultsoof thissstudy indicate/that PT Bio Farma (Persero) has partially implemented the 2016 GRI Standards by 66%. in 2021. Throughout 2018 to 2021, the sustainabilityyperformance measures of companies/contributing to the SDGs are 56.73%, 79.86%, 93.83% and 93.52%. So it can be concluded that the company is committed to improving sustainabilityyperformance that contributes to the SDGs goals and targets. The results of the data analysis show that: 1) CSR has a significant positive effect on the SDGs; 2) CSR has no significant effect on ROE; 3) SDGs have no significant effect on ROE; 4) The effect of CSR through the SDGs on ROE is not significant.","author":[{"dropping-particle":"","family":"Humaira","given":"Jihan","non-dropping-particle":"","parse-names":false,"suffix":""},{"dropping-particle":"","family":"Magister","given":"Cupian","non-dropping-particle":"","parse-names":false,"suffix":""},{"dropping-particle":"","family":"Keuangan","given":"Manajemen","non-dropping-particle":"","parse-names":false,"suffix":""},{"dropping-particle":"","family":"Terpadu","given":"Mikro","non-dropping-particle":"","parse-names":false,"suffix":""},{"dropping-particle":"","family":"Ekonomi","given":"Fakultas","non-dropping-particle":"","parse-names":false,"suffix":""},{"dropping-particle":"","family":"Bisnis","given":"Dan","non-dropping-particle":"","parse-names":false,"suffix":""}],"container-title":"JIS: Jurnal Ilmu Sosial","id":"ITEM-1","issue":"3","issued":{"date-parts":[["2023"]]},"page":"2548-2596","title":"IMPLEMENTASI PROGRAM CORPORATE SOCIAL RESPONSIBILITY DALAM MENDUKUNG PENCAPAIAN SUSTAINABLE DEVELOPMENT GOALS (Studi Kasus Pada Program CSR PT Bio Farma Persero)","type":"article-journal","volume":"3"},"uris":["http://www.mendeley.com/documents/?uuid=c1cc86bd-c397-47d4-8d07-0e5ec4339afd"]}],"mendeley":{"formattedCitation":"(Humaira et al., 2023)","plainTextFormattedCitation":"(Humaira et al., 2023)","previouslyFormattedCitation":"(Humaira et al., 2023)"},"properties":{"noteIndex":0},"schema":"https://github.com/citation-style-language/schema/raw/master/csl-citation.json"}</w:instrText>
      </w:r>
      <w:r w:rsidRPr="00F97EEC">
        <w:rPr>
          <w:rFonts w:asciiTheme="minorHAnsi" w:eastAsia="Adobe Gothic Std B" w:hAnsiTheme="minorHAnsi" w:cstheme="minorHAnsi"/>
        </w:rPr>
        <w:fldChar w:fldCharType="separate"/>
      </w:r>
      <w:r w:rsidRPr="00F97EEC">
        <w:rPr>
          <w:rFonts w:asciiTheme="minorHAnsi" w:eastAsia="Adobe Gothic Std B" w:hAnsiTheme="minorHAnsi" w:cstheme="minorHAnsi"/>
          <w:noProof/>
        </w:rPr>
        <w:t xml:space="preserve">(Humaira </w:t>
      </w:r>
      <w:r w:rsidRPr="00F97EEC">
        <w:rPr>
          <w:rFonts w:asciiTheme="minorHAnsi" w:eastAsia="Adobe Gothic Std B" w:hAnsiTheme="minorHAnsi" w:cstheme="minorHAnsi"/>
          <w:i/>
          <w:iCs/>
          <w:noProof/>
        </w:rPr>
        <w:t>et al</w:t>
      </w:r>
      <w:r w:rsidRPr="00F97EEC">
        <w:rPr>
          <w:rFonts w:asciiTheme="minorHAnsi" w:eastAsia="Adobe Gothic Std B" w:hAnsiTheme="minorHAnsi" w:cstheme="minorHAnsi"/>
          <w:noProof/>
        </w:rPr>
        <w:t>., 2023)</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rPr>
        <w:t xml:space="preserve">. </w:t>
      </w:r>
    </w:p>
    <w:p w14:paraId="09C03B7E" w14:textId="77777777" w:rsidR="00F97EEC" w:rsidRPr="00F97EEC" w:rsidRDefault="00F97EEC" w:rsidP="00F97EEC">
      <w:pPr>
        <w:spacing w:after="0" w:line="240" w:lineRule="auto"/>
        <w:ind w:firstLine="284"/>
        <w:jc w:val="both"/>
        <w:rPr>
          <w:rFonts w:asciiTheme="minorHAnsi" w:hAnsiTheme="minorHAnsi" w:cstheme="minorHAnsi"/>
          <w:b/>
          <w:color w:val="000000"/>
        </w:rPr>
      </w:pPr>
      <w:r w:rsidRPr="00F97EEC">
        <w:rPr>
          <w:rFonts w:asciiTheme="minorHAnsi" w:eastAsia="Adobe Gothic Std B" w:hAnsiTheme="minorHAnsi" w:cstheme="minorHAnsi"/>
        </w:rPr>
        <w:t xml:space="preserve">Companies need to take further steps to consider environmental, social, and economic aspects in their business operations, conducting business activities ethically and responsibly towards society and the surrounding environment. By considering these aspects, companies are expected to achieve long-term sustainability and foster positive relationships with involved parties. In the research by </w:t>
      </w:r>
      <w:r w:rsidRPr="00F97EEC">
        <w:rPr>
          <w:rFonts w:asciiTheme="minorHAnsi" w:eastAsia="Adobe Gothic Std B" w:hAnsiTheme="minorHAnsi" w:cstheme="minorHAnsi"/>
        </w:rPr>
        <w:fldChar w:fldCharType="begin" w:fldLock="1"/>
      </w:r>
      <w:r w:rsidRPr="00F97EEC">
        <w:rPr>
          <w:rFonts w:asciiTheme="minorHAnsi" w:eastAsia="Adobe Gothic Std B" w:hAnsiTheme="minorHAnsi" w:cstheme="minorHAnsi"/>
        </w:rPr>
        <w:instrText>ADDIN CSL_CITATION {"citationItems":[{"id":"ITEM-1","itemData":{"DOI":"https://doi.org/10.34001/jra.v6i2.436","author":[{"dropping-particle":"","family":"Aliyah, S., Aminnudin, M., &amp; Maulidyah Santi","given":"R. (2022)","non-dropping-particle":"","parse-names":false,"suffix":""}],"container-title":"Jurnal Rekognisi Akuntansi","id":"ITEM-1","issue":"2","issued":{"date-parts":[["2022"]]},"page":"155-172","title":"Pengaruh Profitabilitas , Leverage , Ukuran Perusahaan , Dan Umur Perusahaan Terhadap Pengungkapan Corporate Social Responsibility ( CSR ) ( Studi Empiris Pada Perusahaan Pertambangan Yang Terdaftar Di BEI Tahun 2018-2020)","type":"article-journal","volume":"6"},"uris":["http://www.mendeley.com/documents/?uuid=f9807024-5602-476e-ad8b-a75a6d6fc71b"]}],"mendeley":{"formattedCitation":"(Aliyah, S., Aminnudin, M., &amp; Maulidyah Santi, 2022)","manualFormatting":"Aliyah, et al. (2022)","plainTextFormattedCitation":"(Aliyah, S., Aminnudin, M., &amp; Maulidyah Santi, 2022)","previouslyFormattedCitation":"(Aliyah, S., Aminnudin, M., &amp; Maulidyah Santi, 2022)"},"properties":{"noteIndex":0},"schema":"https://github.com/citation-style-language/schema/raw/master/csl-citation.json"}</w:instrText>
      </w:r>
      <w:r w:rsidRPr="00F97EEC">
        <w:rPr>
          <w:rFonts w:asciiTheme="minorHAnsi" w:eastAsia="Adobe Gothic Std B" w:hAnsiTheme="minorHAnsi" w:cstheme="minorHAnsi"/>
        </w:rPr>
        <w:fldChar w:fldCharType="separate"/>
      </w:r>
      <w:r w:rsidRPr="00F97EEC">
        <w:rPr>
          <w:rFonts w:asciiTheme="minorHAnsi" w:eastAsia="Adobe Gothic Std B" w:hAnsiTheme="minorHAnsi" w:cstheme="minorHAnsi"/>
          <w:noProof/>
        </w:rPr>
        <w:t xml:space="preserve">Aliyah, </w:t>
      </w:r>
      <w:r w:rsidRPr="00F97EEC">
        <w:rPr>
          <w:rFonts w:asciiTheme="minorHAnsi" w:eastAsia="Adobe Gothic Std B" w:hAnsiTheme="minorHAnsi" w:cstheme="minorHAnsi"/>
          <w:i/>
          <w:iCs/>
          <w:noProof/>
        </w:rPr>
        <w:t>et al.</w:t>
      </w:r>
      <w:r w:rsidRPr="00F97EEC">
        <w:rPr>
          <w:rFonts w:asciiTheme="minorHAnsi" w:eastAsia="Adobe Gothic Std B" w:hAnsiTheme="minorHAnsi" w:cstheme="minorHAnsi"/>
          <w:noProof/>
        </w:rPr>
        <w:t xml:space="preserve"> (2022)</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rPr>
        <w:t xml:space="preserve"> the principles of CSR disclosure are outlined as follows:</w:t>
      </w:r>
    </w:p>
    <w:p w14:paraId="2EB71782" w14:textId="77777777" w:rsidR="00F97EEC" w:rsidRPr="00F97EEC" w:rsidRDefault="00F97EEC" w:rsidP="00F97EEC">
      <w:pPr>
        <w:numPr>
          <w:ilvl w:val="0"/>
          <w:numId w:val="7"/>
        </w:numPr>
        <w:spacing w:after="0" w:line="240" w:lineRule="auto"/>
        <w:ind w:left="426" w:hanging="425"/>
        <w:jc w:val="both"/>
        <w:rPr>
          <w:rFonts w:asciiTheme="minorHAnsi" w:hAnsiTheme="minorHAnsi" w:cstheme="minorHAnsi"/>
          <w:color w:val="000000"/>
        </w:rPr>
      </w:pPr>
      <w:r w:rsidRPr="00F97EEC">
        <w:rPr>
          <w:rFonts w:asciiTheme="minorHAnsi" w:hAnsiTheme="minorHAnsi" w:cstheme="minorHAnsi"/>
          <w:color w:val="000000"/>
        </w:rPr>
        <w:t>Company sustainability involves actions taken by companies to consider the preservation of resources for the future, ensuring that the current use of resources takes into account and respects the capacity of future generations.</w:t>
      </w:r>
    </w:p>
    <w:p w14:paraId="410D9BAF" w14:textId="77777777" w:rsidR="00F97EEC" w:rsidRPr="00F97EEC" w:rsidRDefault="00F97EEC" w:rsidP="00F97EEC">
      <w:pPr>
        <w:numPr>
          <w:ilvl w:val="0"/>
          <w:numId w:val="7"/>
        </w:numPr>
        <w:spacing w:after="0" w:line="240" w:lineRule="auto"/>
        <w:ind w:left="426" w:hanging="425"/>
        <w:jc w:val="both"/>
        <w:rPr>
          <w:rFonts w:asciiTheme="minorHAnsi" w:hAnsiTheme="minorHAnsi" w:cstheme="minorHAnsi"/>
          <w:color w:val="000000"/>
        </w:rPr>
      </w:pPr>
      <w:r w:rsidRPr="00F97EEC">
        <w:rPr>
          <w:rFonts w:asciiTheme="minorHAnsi" w:hAnsiTheme="minorHAnsi" w:cstheme="minorHAnsi"/>
          <w:color w:val="000000"/>
        </w:rPr>
        <w:lastRenderedPageBreak/>
        <w:t>Accountability includes initiatives to act responsibly and openly about the actions taken, especially when companies interact with and impact the social environment.</w:t>
      </w:r>
    </w:p>
    <w:p w14:paraId="421A7106" w14:textId="77777777" w:rsidR="00F97EEC" w:rsidRDefault="00F97EEC" w:rsidP="00F97EEC">
      <w:pPr>
        <w:numPr>
          <w:ilvl w:val="0"/>
          <w:numId w:val="7"/>
        </w:numPr>
        <w:spacing w:after="0" w:line="240" w:lineRule="auto"/>
        <w:ind w:left="426" w:hanging="425"/>
        <w:jc w:val="both"/>
        <w:rPr>
          <w:rFonts w:asciiTheme="minorHAnsi" w:hAnsiTheme="minorHAnsi" w:cstheme="minorHAnsi"/>
          <w:color w:val="000000"/>
        </w:rPr>
      </w:pPr>
      <w:r w:rsidRPr="00F97EEC">
        <w:rPr>
          <w:rFonts w:asciiTheme="minorHAnsi" w:hAnsiTheme="minorHAnsi" w:cstheme="minorHAnsi"/>
          <w:color w:val="000000"/>
        </w:rPr>
        <w:t>The principle of transparency is a key aspect of reporting company activities, referring to openness of important information to public.</w:t>
      </w:r>
    </w:p>
    <w:p w14:paraId="2360994C" w14:textId="77777777" w:rsidR="00F97EEC" w:rsidRPr="00F97EEC" w:rsidRDefault="00F97EEC" w:rsidP="00F97EEC">
      <w:pPr>
        <w:spacing w:after="0" w:line="240" w:lineRule="auto"/>
        <w:ind w:left="426"/>
        <w:jc w:val="both"/>
        <w:rPr>
          <w:rFonts w:asciiTheme="minorHAnsi" w:hAnsiTheme="minorHAnsi" w:cstheme="minorHAnsi"/>
          <w:color w:val="000000"/>
        </w:rPr>
      </w:pPr>
    </w:p>
    <w:p w14:paraId="0B6ED4F7" w14:textId="77777777" w:rsidR="00F97EEC" w:rsidRPr="00F97EEC" w:rsidRDefault="00F97EEC" w:rsidP="00F97EEC">
      <w:pPr>
        <w:spacing w:after="0" w:line="240" w:lineRule="auto"/>
        <w:jc w:val="both"/>
        <w:rPr>
          <w:rFonts w:asciiTheme="minorHAnsi" w:hAnsiTheme="minorHAnsi" w:cstheme="minorHAnsi"/>
          <w:b/>
          <w:i/>
          <w:iCs/>
          <w:color w:val="000000"/>
        </w:rPr>
      </w:pPr>
      <w:r w:rsidRPr="00F97EEC">
        <w:rPr>
          <w:rFonts w:asciiTheme="minorHAnsi" w:hAnsiTheme="minorHAnsi" w:cstheme="minorHAnsi"/>
          <w:b/>
          <w:i/>
          <w:iCs/>
          <w:color w:val="000000"/>
        </w:rPr>
        <w:t>Succession Firm</w:t>
      </w:r>
    </w:p>
    <w:p w14:paraId="35ECBCC8" w14:textId="77777777" w:rsidR="00F97EEC" w:rsidRPr="00F97EEC" w:rsidRDefault="00F97EEC" w:rsidP="00F97EEC">
      <w:pPr>
        <w:spacing w:after="0" w:line="240" w:lineRule="auto"/>
        <w:ind w:firstLine="284"/>
        <w:jc w:val="both"/>
        <w:rPr>
          <w:rFonts w:asciiTheme="minorHAnsi" w:eastAsia="Adobe Gothic Std B" w:hAnsiTheme="minorHAnsi" w:cstheme="minorHAnsi"/>
        </w:rPr>
      </w:pPr>
      <w:r w:rsidRPr="00F97EEC">
        <w:rPr>
          <w:rFonts w:asciiTheme="minorHAnsi" w:hAnsiTheme="minorHAnsi" w:cstheme="minorHAnsi"/>
          <w:color w:val="000000"/>
        </w:rPr>
        <w:t xml:space="preserve">The company has anticipated future succession and needs to establish clear criteria for the required successor candidates. The success of a family business in facing global challenges can be achieved through the trust that has been instilled among family members since the inception of the business. </w:t>
      </w:r>
      <w:r w:rsidRPr="00F97EEC">
        <w:rPr>
          <w:rFonts w:asciiTheme="minorHAnsi" w:eastAsia="Adobe Gothic Std B" w:hAnsiTheme="minorHAnsi" w:cstheme="minorHAnsi"/>
        </w:rPr>
        <w:t xml:space="preserve">This process involves creating a strong foundation for the successors, which will facilitate the leadership transition in the established family business </w:t>
      </w:r>
      <w:r w:rsidRPr="00F97EEC">
        <w:rPr>
          <w:rFonts w:asciiTheme="minorHAnsi" w:eastAsia="Adobe Gothic Std B" w:hAnsiTheme="minorHAnsi" w:cstheme="minorHAnsi"/>
        </w:rPr>
        <w:fldChar w:fldCharType="begin" w:fldLock="1"/>
      </w:r>
      <w:r w:rsidRPr="00F97EEC">
        <w:rPr>
          <w:rFonts w:asciiTheme="minorHAnsi" w:eastAsia="Adobe Gothic Std B" w:hAnsiTheme="minorHAnsi" w:cstheme="minorHAnsi"/>
        </w:rPr>
        <w:instrText>ADDIN CSL_CITATION {"citationItems":[{"id":"ITEM-1","itemData":{"DOI":"10.37715/jp.v6i2.1916","abstract":"Abstrak: Perusahaan di Indonesia didominasi oleh perusahan keluarga yang mampu bersaing dalam persaingan global dan berperan besar terhadap perkembangan perekonomian nasional.Tantangan yang mengancam keberlanjutan perusahaan keluarga adalah kurangnya kesadaran terkait dengan pentingnya keberlanjutan. Program suksesi sangat penting bagi keberhasilan, stabilitas serta keberlanjutan dari setiap perusahaan keluarga. Keberlanjutan perusahaan merupakan hal yang sangat krusial bagi pendiri, perlunya perencanaan suksesi secara matang, hubungan antar keluarga yang harmonis, dan kepercayaan guna mencapai keberhasilan suksesi. Tujuan penelitian ini adalah untuk mengetahui pengaruh perencanaan suksesi, hubungan antar keluarga, dan kepercayaan terhadap keberhasilan suksesi bisnis keluarga. Subjek penelitian ini adalah alumni angkatan enam pada Community Family Business Universitas Ciputra, dan penentuan sampel menggunakan teknik non probability sampling yang diambil sebanyak 82 orang. Pengumpulan data dilakukan dengan menyebar kuesioner pada responden, dengan menggunakan skala likert. Hasil penelitian yaitu: (1) terdapat pengaruh signifikan antara perencanaan suksesi terhadap keberhasilan suksesi bisnis keluarga, dengan nilai sig (0,003 &lt; 0,05); (2) terdapat pengaruh signifikan antara hubungan antar keluarga terhadap keberhasilan suksesi bisnis keluarga, dengan nilai sig (0,001 &lt; 0,05); dan (3) terdapat pengaruh signifikan antara kepercayaan terhadap keberhasilan suksesi bisnis keluarga, dengan nilai sig (0,000 &lt; 0,05).Keywords: bisnis keluarga, perencanaan suksesi, hubungan antar keluarga, kepercayaan, dan keberhasilan suksesi","author":[{"dropping-particle":"","family":"Isron","given":"M. A. A.","non-dropping-particle":"","parse-names":false,"suffix":""}],"container-title":"Performa","id":"ITEM-1","issue":"2","issued":{"date-parts":[["2021"]]},"page":"95-103","title":"Pengaruh Perencanaan Suksesi, Hubungan Antar Keluarga, Dan Kepercayaan Terhadap Keberhasilan Suksesi Bisnis Di Komunitas Family Business Universitas Ciputra","type":"article-journal","volume":"6"},"uris":["http://www.mendeley.com/documents/?uuid=2b06049f-7592-41ab-804a-d98b10f09016"]}],"mendeley":{"formattedCitation":"(Isron, 2021)","plainTextFormattedCitation":"(Isron, 2021)","previouslyFormattedCitation":"(Isron, 2021)"},"properties":{"noteIndex":0},"schema":"https://github.com/citation-style-language/schema/raw/master/csl-citation.json"}</w:instrText>
      </w:r>
      <w:r w:rsidRPr="00F97EEC">
        <w:rPr>
          <w:rFonts w:asciiTheme="minorHAnsi" w:eastAsia="Adobe Gothic Std B" w:hAnsiTheme="minorHAnsi" w:cstheme="minorHAnsi"/>
        </w:rPr>
        <w:fldChar w:fldCharType="separate"/>
      </w:r>
      <w:r w:rsidRPr="00F97EEC">
        <w:rPr>
          <w:rFonts w:asciiTheme="minorHAnsi" w:eastAsia="Adobe Gothic Std B" w:hAnsiTheme="minorHAnsi" w:cstheme="minorHAnsi"/>
          <w:noProof/>
        </w:rPr>
        <w:t>(Isron, 2021)</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rPr>
        <w:t xml:space="preserve">. </w:t>
      </w:r>
    </w:p>
    <w:p w14:paraId="56130F35" w14:textId="2A02605D" w:rsidR="00F97EEC" w:rsidRDefault="00F97EEC" w:rsidP="00F97EEC">
      <w:pPr>
        <w:spacing w:after="0" w:line="240" w:lineRule="auto"/>
        <w:ind w:firstLine="284"/>
        <w:jc w:val="both"/>
        <w:rPr>
          <w:rFonts w:asciiTheme="minorHAnsi" w:eastAsia="Adobe Gothic Std B" w:hAnsiTheme="minorHAnsi" w:cstheme="minorHAnsi"/>
        </w:rPr>
      </w:pPr>
      <w:r w:rsidRPr="00F97EEC">
        <w:rPr>
          <w:rFonts w:asciiTheme="minorHAnsi" w:eastAsia="Adobe Gothic Std B" w:hAnsiTheme="minorHAnsi" w:cstheme="minorHAnsi"/>
        </w:rPr>
        <w:fldChar w:fldCharType="begin" w:fldLock="1"/>
      </w:r>
      <w:r w:rsidRPr="00F97EEC">
        <w:rPr>
          <w:rFonts w:asciiTheme="minorHAnsi" w:eastAsia="Adobe Gothic Std B" w:hAnsiTheme="minorHAnsi" w:cstheme="minorHAnsi"/>
        </w:rPr>
        <w:instrText>ADDIN CSL_CITATION {"citationItems":[{"id":"ITEM-1","itemData":{"DOI":"10.38043/jimb.v6i2.3206","ISSN":"2528-2077","abstract":"STUDI LITERATUR: IMPLEMENTASI GOOD CORPORATE GOVERNANCE PADA BISNIS KELUARGA. Dunia bisnis dilanda VUCA. Agar perusahaan dapat bertahan dan berkembang dalam lingkungan bisnis yang kompetitif, maka perusahaan perlu melakukan upaya untuk mengamankan dan mengelola perusahaan. Salah satu perusahaan yang sangat memerlukan sistem tata kelola perusahaan adalah perusahaan keluarga. Karena terdapat kepentingan bisnis dan keluarga di sebuah perusahaan, hal tersebut dapat menimbulkan konflik dalam pengambilan keputusan yang akan berdampak pada keberlanjutan perusahaan. Penelitian ini merupakan studi literatur yang bertujuan untuk memberikan gambaran implementasi sistem tata kelola perusahaan pada bisnis keluarga. Hasil studi menemukan bahwa bisnis keluarga sangat membutuhkan implementasi sistem tata kelola perusahaan karena terdapat kesulitan dalam mempertahankan bisnis keluarga tersebut sampai generasi ketiga. Implementasi tersebut dapat dimaksimalkan berdasarkan prinsip transparency, accountability, responsibility, independency, fairness yang akan sangat membantu perusahaan dalam suksesi keberlanjutan perkembangan bisnis bagi generasi-generasi selanjutnya.","author":[{"dropping-particle":"","family":"Annisa","given":"Salma","non-dropping-particle":"","parse-names":false,"suffix":""},{"dropping-particle":"","family":"Rizal","given":"Muhammad","non-dropping-particle":"","parse-names":false,"suffix":""},{"dropping-particle":"","family":"Herawaty","given":"Tetty","non-dropping-particle":"","parse-names":false,"suffix":""}],"container-title":"Jurnal Ilmiah Manajemen dan Bisnis","id":"ITEM-1","issue":"2","issued":{"date-parts":[["2021"]]},"page":"72-83","title":"Studi Literatur: Implementasi Good Corporate Governance Pada Bisnis Keluarga","type":"article-journal","volume":"6"},"uris":["http://www.mendeley.com/documents/?uuid=720632d3-c38e-4b15-92c6-fb08421258f2"]}],"mendeley":{"formattedCitation":"(Annisa et al., 2021)","manualFormatting":"Annisa et al. (2021)","plainTextFormattedCitation":"(Annisa et al., 2021)","previouslyFormattedCitation":"(Annisa et al., 2021)"},"properties":{"noteIndex":0},"schema":"https://github.com/citation-style-language/schema/raw/master/csl-citation.json"}</w:instrText>
      </w:r>
      <w:r w:rsidRPr="00F97EEC">
        <w:rPr>
          <w:rFonts w:asciiTheme="minorHAnsi" w:eastAsia="Adobe Gothic Std B" w:hAnsiTheme="minorHAnsi" w:cstheme="minorHAnsi"/>
        </w:rPr>
        <w:fldChar w:fldCharType="separate"/>
      </w:r>
      <w:r w:rsidRPr="00F97EEC">
        <w:rPr>
          <w:rFonts w:asciiTheme="minorHAnsi" w:eastAsia="Adobe Gothic Std B" w:hAnsiTheme="minorHAnsi" w:cstheme="minorHAnsi"/>
          <w:noProof/>
        </w:rPr>
        <w:t xml:space="preserve">Annisa </w:t>
      </w:r>
      <w:r w:rsidRPr="00F97EEC">
        <w:rPr>
          <w:rFonts w:asciiTheme="minorHAnsi" w:eastAsia="Adobe Gothic Std B" w:hAnsiTheme="minorHAnsi" w:cstheme="minorHAnsi"/>
          <w:i/>
          <w:iCs/>
          <w:noProof/>
        </w:rPr>
        <w:t xml:space="preserve">et al. </w:t>
      </w:r>
      <w:r w:rsidRPr="00F97EEC">
        <w:rPr>
          <w:rFonts w:asciiTheme="minorHAnsi" w:eastAsia="Adobe Gothic Std B" w:hAnsiTheme="minorHAnsi" w:cstheme="minorHAnsi"/>
          <w:noProof/>
        </w:rPr>
        <w:t>(2021)</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rPr>
        <w:t xml:space="preserve"> categorize family firm into Family</w:t>
      </w:r>
      <w:r>
        <w:rPr>
          <w:rFonts w:asciiTheme="minorHAnsi" w:eastAsia="Adobe Gothic Std B" w:hAnsiTheme="minorHAnsi" w:cstheme="minorHAnsi"/>
        </w:rPr>
        <w:t xml:space="preserve"> </w:t>
      </w:r>
      <w:r w:rsidRPr="00F97EEC">
        <w:rPr>
          <w:rFonts w:asciiTheme="minorHAnsi" w:eastAsia="Adobe Gothic Std B" w:hAnsiTheme="minorHAnsi" w:cstheme="minorHAnsi"/>
        </w:rPr>
        <w:t xml:space="preserve">Owned Enterprises (FOE) or Family Business Enterprises (FBE). In FOEs, the management of the company’s operations is entrusted to professionals in accordance with company policies. Although professionally managed, family values and principles in the inheritance of the company are upheld to prioritize the company's interests and development. On the other hand, in FBEs, all operational activities remain under the control of family members as company owners. Therefore, potential conflicts in business succession among prospective successors may arise </w:t>
      </w:r>
      <w:r w:rsidRPr="00F97EEC">
        <w:rPr>
          <w:rFonts w:asciiTheme="minorHAnsi" w:eastAsia="Adobe Gothic Std B" w:hAnsiTheme="minorHAnsi" w:cstheme="minorHAnsi"/>
        </w:rPr>
        <w:fldChar w:fldCharType="begin" w:fldLock="1"/>
      </w:r>
      <w:r w:rsidRPr="00F97EEC">
        <w:rPr>
          <w:rFonts w:asciiTheme="minorHAnsi" w:eastAsia="Adobe Gothic Std B" w:hAnsiTheme="minorHAnsi" w:cstheme="minorHAnsi"/>
        </w:rPr>
        <w:instrText>ADDIN CSL_CITATION {"citationItems":[{"id":"ITEM-1","itemData":{"author":[{"dropping-particle":"","family":"Khairani","given":"Rahmi","non-dropping-particle":"","parse-names":false,"suffix":""},{"dropping-particle":"","family":"Patrisia","given":"Dina","non-dropping-particle":"","parse-names":false,"suffix":""}],"container-title":"Financial Management Studies","id":"ITEM-1","issue":"2","issued":{"date-parts":[["2023"]]},"page":"11-22","title":"The Effect of Corporate Governance for Financial Performance in LQ45 Companies That Will Be Listed in The Indonesia Stock Exchange From 2017 - 2021","type":"article-journal","volume":"3"},"uris":["http://www.mendeley.com/documents/?uuid=0adb14ba-c2dc-47e4-981c-a3e338e14ac4"]}],"mendeley":{"formattedCitation":"(Khairani &amp; Patrisia, 2023)","plainTextFormattedCitation":"(Khairani &amp; Patrisia, 2023)","previouslyFormattedCitation":"(Khairani &amp; Patrisia, 2023)"},"properties":{"noteIndex":0},"schema":"https://github.com/citation-style-language/schema/raw/master/csl-citation.json"}</w:instrText>
      </w:r>
      <w:r w:rsidRPr="00F97EEC">
        <w:rPr>
          <w:rFonts w:asciiTheme="minorHAnsi" w:eastAsia="Adobe Gothic Std B" w:hAnsiTheme="minorHAnsi" w:cstheme="minorHAnsi"/>
        </w:rPr>
        <w:fldChar w:fldCharType="separate"/>
      </w:r>
      <w:r w:rsidRPr="00F97EEC">
        <w:rPr>
          <w:rFonts w:asciiTheme="minorHAnsi" w:eastAsia="Adobe Gothic Std B" w:hAnsiTheme="minorHAnsi" w:cstheme="minorHAnsi"/>
          <w:noProof/>
        </w:rPr>
        <w:t>(Khairani &amp; Patrisia, 2023)</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rPr>
        <w:t>.</w:t>
      </w:r>
    </w:p>
    <w:p w14:paraId="46608A25" w14:textId="77777777" w:rsidR="00F97EEC" w:rsidRPr="00F97EEC" w:rsidRDefault="00F97EEC" w:rsidP="00F97EEC">
      <w:pPr>
        <w:spacing w:after="0" w:line="240" w:lineRule="auto"/>
        <w:ind w:firstLine="284"/>
        <w:jc w:val="both"/>
        <w:rPr>
          <w:rFonts w:asciiTheme="minorHAnsi" w:eastAsia="Adobe Gothic Std B" w:hAnsiTheme="minorHAnsi" w:cstheme="minorHAnsi"/>
        </w:rPr>
      </w:pPr>
    </w:p>
    <w:p w14:paraId="343B5A31" w14:textId="77777777" w:rsidR="00F97EEC" w:rsidRPr="00F97EEC" w:rsidRDefault="00F97EEC" w:rsidP="00F97EEC">
      <w:pPr>
        <w:spacing w:after="0" w:line="240" w:lineRule="auto"/>
        <w:jc w:val="both"/>
        <w:rPr>
          <w:rFonts w:asciiTheme="minorHAnsi" w:eastAsia="Adobe Gothic Std B" w:hAnsiTheme="minorHAnsi" w:cstheme="minorHAnsi"/>
          <w:b/>
          <w:bCs/>
          <w:i/>
          <w:iCs/>
        </w:rPr>
      </w:pPr>
      <w:r w:rsidRPr="00F97EEC">
        <w:rPr>
          <w:rFonts w:asciiTheme="minorHAnsi" w:eastAsia="Adobe Gothic Std B" w:hAnsiTheme="minorHAnsi" w:cstheme="minorHAnsi"/>
          <w:b/>
          <w:bCs/>
          <w:i/>
          <w:iCs/>
        </w:rPr>
        <w:t>The Influence of Succession Firms on Corporate Social Responsibility Disclosure</w:t>
      </w:r>
    </w:p>
    <w:p w14:paraId="63FFDFE4" w14:textId="77777777" w:rsidR="00F97EEC" w:rsidRPr="00F97EEC" w:rsidRDefault="00F97EEC" w:rsidP="00F97EEC">
      <w:pPr>
        <w:spacing w:after="0" w:line="240" w:lineRule="auto"/>
        <w:ind w:firstLine="284"/>
        <w:jc w:val="both"/>
        <w:rPr>
          <w:rFonts w:asciiTheme="minorHAnsi" w:eastAsia="Adobe Gothic Std B" w:hAnsiTheme="minorHAnsi" w:cstheme="minorHAnsi"/>
          <w:b/>
          <w:bCs/>
        </w:rPr>
      </w:pPr>
      <w:r w:rsidRPr="00F97EEC">
        <w:rPr>
          <w:rFonts w:asciiTheme="minorHAnsi" w:eastAsia="Adobe Gothic Std B" w:hAnsiTheme="minorHAnsi" w:cstheme="minorHAnsi"/>
        </w:rPr>
        <w:t>Well-managed succession firms should be accompanied by advanced steps in company development, such as implementing corporate social responsibility (CSR) disclosure. Besides the important role of the family or successors in the company, another factor contributing to the sustainability of the company into future generations is CSR disclosure. Activities that positively impact the environment can attract public attention through community engagement. Therefore, the function of social responsibility as a duty and expression of responsibility and environmental awareness is crucial for industry players. Implementing CSR is essential for every established company.</w:t>
      </w:r>
    </w:p>
    <w:p w14:paraId="6A3D22B7" w14:textId="77777777" w:rsidR="00F97EEC" w:rsidRPr="00F97EEC" w:rsidRDefault="00F97EEC" w:rsidP="00F97EEC">
      <w:pPr>
        <w:spacing w:after="0" w:line="240" w:lineRule="auto"/>
        <w:ind w:firstLine="284"/>
        <w:jc w:val="both"/>
        <w:rPr>
          <w:rFonts w:asciiTheme="minorHAnsi" w:eastAsia="Adobe Gothic Std B" w:hAnsiTheme="minorHAnsi" w:cstheme="minorHAnsi"/>
          <w:b/>
          <w:bCs/>
        </w:rPr>
      </w:pPr>
      <w:r w:rsidRPr="00F97EEC">
        <w:rPr>
          <w:rFonts w:asciiTheme="minorHAnsi" w:eastAsia="Adobe Gothic Std B" w:hAnsiTheme="minorHAnsi" w:cstheme="minorHAnsi"/>
        </w:rPr>
        <w:t xml:space="preserve">Research by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rPr>
        <w:instrText>ADDIN CSL_CITATION {"citationItems":[{"id":"ITEM-1","itemData":{"author":[{"dropping-particle":"","family":"Putu","given":"Ni","non-dropping-particle":"","parse-names":false,"suffix":""},{"dropping-particle":"","family":"Julythiawati","given":"Manik","non-dropping-particle":"","parse-names":false,"suffix":""}],"id":"ITEM-1","issue":"2008","issued":{"date-parts":[["2023"]]},"title":"Pengaruh Pelibatan Pemangku Kepentingan dan Tanggung Jawab Sosial Pada Reputasi Perusahaan","type":"article-journal"},"uris":["http://www.mendeley.com/documents/?uuid=e0d543ff-f88c-4148-8ed9-c3e1647b0af3"]}],"mendeley":{"formattedCitation":"(Putu &amp; Julythiawati, 2023)","manualFormatting":"Putu &amp; Julythiawati (2023) ","plainTextFormattedCitation":"(Putu &amp; Julythiawati, 2023)","previouslyFormattedCitation":"(Putu &amp; Julythiawati, 2023)"},"properties":{"noteIndex":0},"schema":"https://github.com/citation-style-language/schema/raw/master/csl-citation.json"}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rPr>
        <w:t xml:space="preserve">Putu &amp; Julythiawati (2023) </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rPr>
        <w:t xml:space="preserve"> indicates that CSR reporting can improve the company’s image and reputation, while also strengthening public trust in the products offered. Additionally, this practice can attract investors interested in investing in companies that consistently report their CSR activities. Besides its relationship with shareholders, it is also linked to various stakeholders involved in the company's activities. Therefore, every activity within the company must be carefully planned because social responsibility reflects the company's awareness and obligation to contribute to society, alongside prioritizing economic and financial goals.</w:t>
      </w:r>
    </w:p>
    <w:p w14:paraId="4669AE1B" w14:textId="77777777" w:rsidR="00F97EEC" w:rsidRPr="00F97EEC" w:rsidRDefault="00F97EEC" w:rsidP="00F97EEC">
      <w:pPr>
        <w:spacing w:after="0" w:line="240" w:lineRule="auto"/>
        <w:ind w:firstLine="284"/>
        <w:jc w:val="both"/>
        <w:rPr>
          <w:rFonts w:asciiTheme="minorHAnsi" w:eastAsia="Adobe Gothic Std B" w:hAnsiTheme="minorHAnsi" w:cstheme="minorHAnsi"/>
          <w:b/>
          <w:bCs/>
        </w:rPr>
      </w:pPr>
      <w:r w:rsidRPr="00F97EEC">
        <w:rPr>
          <w:rFonts w:asciiTheme="minorHAnsi" w:eastAsia="Adobe Gothic Std B" w:hAnsiTheme="minorHAnsi" w:cstheme="minorHAnsi"/>
          <w:lang w:val="en-ID"/>
        </w:rPr>
        <w:t xml:space="preserve">Studies conducted by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lang w:val="en-ID"/>
        </w:rPr>
        <w:instrText>ADDIN CSL_CITATION {"citationItems":[{"id":"ITEM-1","itemData":{"DOI":"10.1007/s11573-022-01113-9","ISBN":"0123456789","ISSN":"18618928","abstract":"This study investigates how family continuation, namely family tradition and succession intention, alter the socially responsible behavior of small and medium sized (SME) family firms. Using a unique dataset, we have conducted multiple regressions on survey data from German family SMEs and show a statistically and economically significant increase in Corporate Social Responsibility (CSR) alongside the planning of family succession. However, when analyzing the different facets of CSR, we have found strong variances: While succession intention goes along with an increased community, market, and supply chain engagement this is not the case for CSR directed towards employees, or the environment. Family tradition didn’t correlate with a change in CSR behaviour to a relevant extent. In our theoretical embedding we employed socio-emotional wealth (SEW) theory to explain our findings. Thereby, our study fills a gap in the literature adding the perspective of SME family firms on the use of CSR in the context of family succession and also adding to the theoretical understanding of SEW.","author":[{"dropping-particle":"","family":"Stübner","given":"Andrea","non-dropping-particle":"","parse-names":false,"suffix":""},{"dropping-particle":"","family":"Jarchow","given":"Svenja","non-dropping-particle":"","parse-names":false,"suffix":""}],"container-title":"Journal of Business Economics","id":"ITEM-1","issue":"3","issued":{"date-parts":[["2023"]]},"number-of-pages":"389-431","publisher":"Springer Berlin Heidelberg","title":"Family oblige: the link between CSR and succession intention in small and medium family firms","type":"book","volume":"93"},"uris":["http://www.mendeley.com/documents/?uuid=1e256280-8e1b-4673-b154-9a5fb9e5b2e8"]}],"mendeley":{"formattedCitation":"(Stübner &amp; Jarchow, 2023)","manualFormatting":"Stübner dan Jarchow (2023)","plainTextFormattedCitation":"(Stübner &amp; Jarchow, 2023)","previouslyFormattedCitation":"(Stübner &amp; Jarchow, 2023)"},"properties":{"noteIndex":0},"schema":"https://github.com/citation-style-language/schema/raw/master/csl-citation.json"}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lang w:val="en-ID"/>
        </w:rPr>
        <w:t>Stübner dan Jarchow (2023)</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lang w:val="en-ID"/>
        </w:rPr>
        <w:t xml:space="preserve"> and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lang w:val="en-ID"/>
        </w:rPr>
        <w:instrText>ADDIN CSL_CITATION {"citationItems":[{"id":"ITEM-1","itemData":{"ISSN":"2549-5003","abstract":"The purpose of this study is to empirically examine the influence of family firms on environmental strength and environmental concern in implementing corporate social responsibility (CSR). This study will also examine how the family firm interacts with family members as the board of directors and the interaction between family firms and independent commissioners on environmental strength and environmental concerns in implementing CSR, by including firm size and firm age as control variables. This research is a quantitative research. The data is obtained from the annual reports of manufacturing companies listed on the Indonesia Stock Exchange in 2015-2019. The sample was obtained using purposive sampling technique, the total sample was 154 company years. CSR implementation is measured using indicators of environmental strength and environmental concern. Family ownership is measured using the proportion of shares owned by the family. Family members who serve on the board of directors are measured using the proportion of family members who are on the board of directors. Independent Commissioners are measured using the proportion of independent commissioners on the board of commissioners. Firm size is measured using the natural logarithm of total assets. Company age is measured using the length of the company since its establishment until the year of research. Data analysis in this study used multiple regression tests and Moderated Regression Analysis (MRA) using the IBM SPSS ver. 22. The results show that family ownership has a significant positive effect on environmental strength and environmental concern in implementing CSR. The higher the family share ownership in the company, the higher the level of CSR implementation of the company, for this reason CSR implementation in family companies needs to be increased so that the company gets the legitimacy of the survival of the stakeholders. Variable of family members as independent directors and commissioners does not strengthen or weaken the effect of family ownership on CSR disclosure.","author":[{"dropping-particle":"","family":"Langelo","given":"Juandy Seiver","non-dropping-particle":"","parse-names":false,"suffix":""},{"dropping-particle":"","family":"Widjajanti","given":"Kesi","non-dropping-particle":"","parse-names":false,"suffix":""},{"dropping-particle":"","family":"Indarto","given":"","non-dropping-particle":"","parse-names":false,"suffix":""}],"container-title":"Jurnal Ekonomi dan Bisnis","id":"ITEM-1","issue":"1","issued":{"date-parts":[["2021"]]},"page":"37-46","title":"Pengaruh Family Firm Terhadap Pelaksanaan Corporate Social Responsibility : Coporate Governance Sebagai Moderasi","type":"article-journal","volume":"23"},"uris":["http://www.mendeley.com/documents/?uuid=1c000389-b2db-4afc-a44c-9b9d3a414021"]}],"mendeley":{"formattedCitation":"(Langelo et al., 2021)","manualFormatting":"Langelo et al. (2021)","plainTextFormattedCitation":"(Langelo et al., 2021)","previouslyFormattedCitation":"(Langelo et al., 2021)"},"properties":{"noteIndex":0},"schema":"https://github.com/citation-style-language/schema/raw/master/csl-citation.json"}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lang w:val="en-ID"/>
        </w:rPr>
        <w:t>Langelo</w:t>
      </w:r>
      <w:r w:rsidRPr="00F97EEC">
        <w:rPr>
          <w:rFonts w:asciiTheme="minorHAnsi" w:eastAsia="Adobe Gothic Std B" w:hAnsiTheme="minorHAnsi" w:cstheme="minorHAnsi"/>
          <w:i/>
          <w:iCs/>
          <w:noProof/>
          <w:lang w:val="en-ID"/>
        </w:rPr>
        <w:t xml:space="preserve"> et al</w:t>
      </w:r>
      <w:r w:rsidRPr="00F97EEC">
        <w:rPr>
          <w:rFonts w:asciiTheme="minorHAnsi" w:eastAsia="Adobe Gothic Std B" w:hAnsiTheme="minorHAnsi" w:cstheme="minorHAnsi"/>
          <w:noProof/>
          <w:lang w:val="en-ID"/>
        </w:rPr>
        <w:t>. (2021)</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lang w:val="en-ID"/>
        </w:rPr>
        <w:t xml:space="preserve"> demonstrate that succession firms statistically show a significant impact on CSR disclosure. Other researchers also prove that family businesses that include the next generation in achieving company succession exhibit better CSR disclosure performance than those that do not plan for succession. This is supported by the research of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lang w:val="en-ID"/>
        </w:rPr>
        <w:instrText>ADDIN CSL_CITATION {"citationItems":[{"id":"ITEM-1","itemData":{"DOI":"10.3390/su142416626","ISSN":"20711050","abstract":"Because the establishment of private enterprises has been allowed by the Chinese government since the 1980s, management successions have occurred in a large number of Chinese family firms in recent years. Grounded in upper echelons theory and considering the generational differences between founders and successors, it is expected that the initiation of a within-family succession will lead to significant changes in firms’ CSR strategies. Applying the difference-in-difference method, the results suggest that family firms having initiated successions have better CSR performance relative to those that have not initiated successions and succession firms prior to the initiation of successions. The paper further finds that not all post-succession family firms demonstrate homogeneity in terms of CSR. The impact of succession on firms’ CSR is more pronounced for succession family firms with debt financing plans and politically connected successors. This paper contributes to the manager-effect literature, family firm CSR research and management succession studies, and it is also useful to policy makers of Chinese government.","author":[{"dropping-particle":"","family":"Guo","given":"Chan","non-dropping-particle":"","parse-names":false,"suffix":""}],"container-title":"Sustainability (Switzerland)","id":"ITEM-1","issue":"24","issued":{"date-parts":[["2022"]]},"title":"The Impact of Management Succession on Corporate Social Responsibility of Chinese Family Firms: The Moderating Effects of Managerial Economic Motivations","type":"article-journal","volume":"14"},"uris":["http://www.mendeley.com/documents/?uuid=fb8ce9fa-121f-4903-9580-2a5cbf5663b6"]}],"mendeley":{"formattedCitation":"(Guo, 2022)","manualFormatting":"Guo (2022)","plainTextFormattedCitation":"(Guo, 2022)","previouslyFormattedCitation":"(Guo, 2022)"},"properties":{"noteIndex":0},"schema":"https://github.com/citation-style-language/schema/raw/master/csl-citation.json"}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lang w:val="en-ID"/>
        </w:rPr>
        <w:t>Guo (2022)</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lang w:val="en-ID"/>
        </w:rPr>
        <w:t xml:space="preserve"> and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lang w:val="en-ID"/>
        </w:rPr>
        <w:instrText>ADDIN CSL_CITATION {"citationItems":[{"id":"ITEM-1","itemData":{"DOI":"10.1080/23311975.2022.2157973","ISSN":"23311975","abstract":"The purpose of this study is first to examine the impact of family control on SMEs’ corporate social responsibility (CSR) performance and, second, investigate how the proportion of female managers in the top management team (TMT) is related to CSR performance in family versus nonfamily SMEs. To answer these questions, we use panel data of manufacturing SMEs from the database of UNU-WIDER over a period from 2011 to 2015 and run fixed effect regressions. Our findings indicate that first, nonfamily SMEs outperform family ones in terms of CSR performance; second, similar to the previous idea, we find a significant and positive relationship between the increasing presence of female managers in the TMT and CSR practices. However, we also find that this positive relationship only occurs with nonfamily SMEs and not with family SMEs. This paper focuses specifically on Vietnamese SMEs and CSR performance. It tests the impact of family ownership on this relationship, as well as the moderating effect of this ownership on the role of female managers in promoting CSR performance.","author":[{"dropping-particle":"","family":"Tran","given":"Nhat Minh","non-dropping-particle":"","parse-names":false,"suffix":""},{"dropping-particle":"","family":"Nguyen","given":"Thanh Huyen","non-dropping-particle":"","parse-names":false,"suffix":""}],"container-title":"Cogent Business and Management","id":"ITEM-1","issue":"1","issued":{"date-parts":[["2022"]]},"publisher":"Cogent","title":"Women’s leadership and SMEs’ CSR performance: Family versus nonfamily firms","type":"article-journal","volume":"9"},"uris":["http://www.mendeley.com/documents/?uuid=ceaf4185-d987-4353-9b02-5e98e6d4d4bc"]}],"mendeley":{"formattedCitation":"(Tran &amp; Nguyen, 2022)","manualFormatting":"Tran &amp; Nguyen (2022)","plainTextFormattedCitation":"(Tran &amp; Nguyen, 2022)","previouslyFormattedCitation":"(Tran &amp; Nguyen, 2022)"},"properties":{"noteIndex":0},"schema":"https://github.com/citation-style-language/schema/raw/master/csl-citation.json"}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lang w:val="en-ID"/>
        </w:rPr>
        <w:t>Tran &amp; Nguyen (2022)</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lang w:val="en-ID"/>
        </w:rPr>
        <w:t xml:space="preserve"> which show a significant influence between succession firms and CSR. CSR performance is rated higher if there is a positive correlation between family businesses and CSR disclosure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lang w:val="en-ID"/>
        </w:rPr>
        <w:instrText>ADDIN CSL_CITATION {"citationItems":[{"id":"ITEM-1","itemData":{"ISSN":"23041013","abstract":"This study considers the multidimensional concept of Corporate Social Responsibility (CSR) and investigates how family-controlled firms behave in terms of various CSR measures. In addition to the broad CSR measure, this study takes into account the environmental, social, and governance pillars as well as category scores under the three pillars. Based on 810 observations of publicly listed firms in Taiwan during 2010 and 2019, the findings show that, supporting the expropriation view, family firms underperform non-family firms in terms of CSR. This negative effect of family control on CSR also holds for the environmental, social, and governance performance scores. In relation to the category scores, this study finds that family control negatively affects the firm’s initiatives related to resource use, emission, workforce, human rights, community, product responsibility, management, shareholders, and CSR strategy.","author":[{"dropping-particle":"","family":"Hendratama","given":"Tifanny Dwijaya","non-dropping-particle":"","parse-names":false,"suffix":""},{"dropping-particle":"","family":"Huang","given":"Yu Chuan","non-dropping-particle":"","parse-names":false,"suffix":""}],"container-title":"Review of Integrative Business and Economics Research","id":"ITEM-1","issue":"2","issued":{"date-parts":[["2022"]]},"page":"36-60","title":"Corporate Social Responsibility of Family-controlled Firms in Taiwan","type":"article-journal","volume":"11"},"uris":["http://www.mendeley.com/documents/?uuid=cd947374-b422-4de0-ae6b-ac934af659d2"]}],"mendeley":{"formattedCitation":"(Hendratama &amp; Huang, 2022)","plainTextFormattedCitation":"(Hendratama &amp; Huang, 2022)","previouslyFormattedCitation":"(Hendratama &amp; Huang, 2022)"},"properties":{"noteIndex":0},"schema":"https://github.com/citation-style-language/schema/raw/master/csl-citation.json"}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lang w:val="en-ID"/>
        </w:rPr>
        <w:t>(Hendratama &amp; Huang, 2022)</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lang w:val="en-ID"/>
        </w:rPr>
        <w:t xml:space="preserve">. </w:t>
      </w:r>
    </w:p>
    <w:p w14:paraId="5F4923AA" w14:textId="733F8601" w:rsidR="00F97EEC" w:rsidRPr="00F97EEC" w:rsidRDefault="00F97EEC" w:rsidP="00F97EEC">
      <w:pPr>
        <w:spacing w:after="0" w:line="240" w:lineRule="auto"/>
        <w:ind w:firstLine="284"/>
        <w:jc w:val="both"/>
        <w:rPr>
          <w:rFonts w:asciiTheme="minorHAnsi" w:eastAsia="Adobe Gothic Std B" w:hAnsiTheme="minorHAnsi" w:cstheme="minorHAnsi"/>
          <w:lang w:val="en-ID"/>
        </w:rPr>
      </w:pPr>
      <w:r w:rsidRPr="00F97EEC">
        <w:rPr>
          <w:rFonts w:asciiTheme="minorHAnsi" w:eastAsia="Adobe Gothic Std B" w:hAnsiTheme="minorHAnsi" w:cstheme="minorHAnsi"/>
          <w:lang w:val="en-ID"/>
        </w:rPr>
        <w:t xml:space="preserve">Consistent with the statements of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lang w:val="en-ID"/>
        </w:rPr>
        <w:instrText>ADDIN CSL_CITATION {"citationItems":[{"id":"ITEM-1","itemData":{"DOI":"10.25105/jat.v9i1.10357","abstract":"Penelitian ini dilakukan dengan tujuan untuk memperoleh bukti empiris bahwa koneksi politik, kepemilikan keluarga, dan ukuran perusahaan memiliki pengaruh terhadap pengungkapan CSR perusahaan. Penelitian ini menggunakan metode kuantitatif sebagai pendekatan penelitiannya. Adapun seluruh perusahaan go public yang terdaftar di Bursa Efek Indonesia (BEI) dan perusahaan Badan Usaha Milik Negara (BUMN) menjadi populasi dalam penelitian. Data diperoleh dari Bursa Efek Indonesia (BEI) yakni berupa data laporan tahunan dan laporan keberlanjutan perusahaan. Penentuan sampel dalam penelitian ini dilakukan dengan metode non probability sampling, melalui teknik penentuan sampel purposive sampling yang tujuannya untuk mendapat sampel representatif sesuai kriteria peneliti. Penelitian ini memanfaatkan analisis regresi berganda sebagai teknik analisis datanya, dengan menggunakan program SPSS versi 24.Berdasarkan pada data yang telah dikumpulkan dan pengujian yang telah dilakukan terhadap 56 sampel perusahaan dengan menggunakan model regresi berganda, maka dapat disimpulkan bahwa koneksi politik, kepemilikan keluarga, dan ukuran perusahaan memiliki pengaruh positif terhadap pengungkapan CSR perusahaan go public dan perusahaan BUMN yang berada di Indonesia pada periode 2015-2019.","author":[{"dropping-particle":"","family":"Juwono","given":"Surono","non-dropping-particle":"","parse-names":false,"suffix":""},{"dropping-particle":"","family":"Mayangsari","given":"Sekar","non-dropping-particle":"","parse-names":false,"suffix":""}],"container-title":"Jurnal Akuntansi Trisakti","id":"ITEM-1","issue":"1","issued":{"date-parts":[["2022"]]},"page":"1-26","title":"Pengaruh Koneksi Politik, Kepemilikan Keluarga dan Ukuran Perusahaan Terhadap Pengungkapan CSR Perusahaan","type":"article-journal","volume":"9"},"uris":["http://www.mendeley.com/documents/?uuid=c453ac80-ba45-48ff-af9a-3bc124307c8c"]}],"mendeley":{"formattedCitation":"(Juwono &amp; Mayangsari, 2022)","manualFormatting":"Juwono and Mayangsari (2022)","plainTextFormattedCitation":"(Juwono &amp; Mayangsari, 2022)","previouslyFormattedCitation":"(Juwono &amp; Mayangsari, 2022)"},"properties":{"noteIndex":0},"schema":"https://github.com/citation-style-language/schema/raw/master/csl-citation.json"}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lang w:val="en-ID"/>
        </w:rPr>
        <w:t>Juwono and Mayangsari (2022)</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lang w:val="en-ID"/>
        </w:rPr>
        <w:t xml:space="preserve"> and </w:t>
      </w:r>
      <w:r w:rsidRPr="00F97EEC">
        <w:rPr>
          <w:rFonts w:asciiTheme="minorHAnsi" w:eastAsia="Adobe Gothic Std B" w:hAnsiTheme="minorHAnsi" w:cstheme="minorHAnsi"/>
          <w:lang w:val="en-ID"/>
        </w:rPr>
        <w:fldChar w:fldCharType="begin" w:fldLock="1"/>
      </w:r>
      <w:r w:rsidRPr="00F97EEC">
        <w:rPr>
          <w:rFonts w:asciiTheme="minorHAnsi" w:eastAsia="Adobe Gothic Std B" w:hAnsiTheme="minorHAnsi" w:cstheme="minorHAnsi"/>
          <w:lang w:val="en-ID"/>
        </w:rPr>
        <w:instrText>ADDIN CSL_CITATION {"citationItems":[{"id":"ITEM-1","itemData":{"author":[{"dropping-particle":"","family":"Fawwazy","given":"Muhammad Ditsar","non-dropping-particle":"","parse-names":false,"suffix":""}],"id":"ITEM-1","issued":{"date-parts":[["2019"]]},"title":"Pengaruh Kepemilikan Keluarga Terhadap Pengungkapan CSR","type":"article-journal"},"uris":["http://www.mendeley.com/documents/?uuid=a88faac3-258e-40fe-a04c-df1efbd6526b"]}],"mendeley":{"formattedCitation":"(Fawwazy, 2019)","manualFormatting":"Fawwazy (2019)","plainTextFormattedCitation":"(Fawwazy, 2019)","previouslyFormattedCitation":"(Fawwazy, 2019)"},"properties":{"noteIndex":0},"schema":"https://github.com/citation-style-language/schema/raw/master/csl-citation.json"}</w:instrText>
      </w:r>
      <w:r w:rsidRPr="00F97EEC">
        <w:rPr>
          <w:rFonts w:asciiTheme="minorHAnsi" w:eastAsia="Adobe Gothic Std B" w:hAnsiTheme="minorHAnsi" w:cstheme="minorHAnsi"/>
          <w:lang w:val="en-ID"/>
        </w:rPr>
        <w:fldChar w:fldCharType="separate"/>
      </w:r>
      <w:r w:rsidRPr="00F97EEC">
        <w:rPr>
          <w:rFonts w:asciiTheme="minorHAnsi" w:eastAsia="Adobe Gothic Std B" w:hAnsiTheme="minorHAnsi" w:cstheme="minorHAnsi"/>
          <w:noProof/>
          <w:lang w:val="en-ID"/>
        </w:rPr>
        <w:t>Fawwazy (2019)</w:t>
      </w:r>
      <w:r w:rsidRPr="00F97EEC">
        <w:rPr>
          <w:rFonts w:asciiTheme="minorHAnsi" w:eastAsia="Adobe Gothic Std B" w:hAnsiTheme="minorHAnsi" w:cstheme="minorHAnsi"/>
        </w:rPr>
        <w:fldChar w:fldCharType="end"/>
      </w:r>
      <w:r w:rsidRPr="00F97EEC">
        <w:rPr>
          <w:rFonts w:asciiTheme="minorHAnsi" w:eastAsia="Adobe Gothic Std B" w:hAnsiTheme="minorHAnsi" w:cstheme="minorHAnsi"/>
          <w:lang w:val="en-ID"/>
        </w:rPr>
        <w:t xml:space="preserve">, research shows that family-owned companies tend to maximize CSR disclosure to gain public </w:t>
      </w:r>
      <w:r w:rsidRPr="00F97EEC">
        <w:rPr>
          <w:rFonts w:asciiTheme="minorHAnsi" w:eastAsia="Adobe Gothic Std B" w:hAnsiTheme="minorHAnsi" w:cstheme="minorHAnsi"/>
          <w:lang w:val="en-ID"/>
        </w:rPr>
        <w:lastRenderedPageBreak/>
        <w:t xml:space="preserve">support and legitimacy. </w:t>
      </w:r>
      <w:r w:rsidR="0014438C" w:rsidRPr="0014438C">
        <w:rPr>
          <w:rFonts w:asciiTheme="minorHAnsi" w:eastAsia="Adobe Gothic Std B" w:hAnsiTheme="minorHAnsi" w:cstheme="minorHAnsi"/>
          <w:lang w:val="en-ID"/>
        </w:rPr>
        <w:t>The more family ownership, the more</w:t>
      </w:r>
      <w:r w:rsidR="0014438C">
        <w:rPr>
          <w:rFonts w:asciiTheme="minorHAnsi" w:eastAsia="Adobe Gothic Std B" w:hAnsiTheme="minorHAnsi" w:cstheme="minorHAnsi"/>
          <w:lang w:val="en-ID"/>
        </w:rPr>
        <w:t xml:space="preserve"> significant the CSR disclosure</w:t>
      </w:r>
      <w:r w:rsidRPr="00F97EEC">
        <w:rPr>
          <w:rFonts w:asciiTheme="minorHAnsi" w:eastAsia="Adobe Gothic Std B" w:hAnsiTheme="minorHAnsi" w:cstheme="minorHAnsi"/>
          <w:lang w:val="en-ID"/>
        </w:rPr>
        <w:t>. CSR not only helps in building a good reputation but also ensures the long-term success of the family business. Therefore, this study formulates the following hypothesis.</w:t>
      </w:r>
    </w:p>
    <w:p w14:paraId="553A01C2" w14:textId="38379AF1" w:rsidR="00887F6B" w:rsidRPr="00F97EEC" w:rsidRDefault="00F97EEC" w:rsidP="00F97EEC">
      <w:pPr>
        <w:spacing w:after="0" w:line="240" w:lineRule="auto"/>
        <w:ind w:firstLine="284"/>
        <w:jc w:val="both"/>
        <w:rPr>
          <w:rFonts w:asciiTheme="minorHAnsi" w:eastAsia="Adobe Gothic Std B" w:hAnsiTheme="minorHAnsi" w:cstheme="minorHAnsi"/>
          <w:lang w:val="en-ID"/>
        </w:rPr>
      </w:pPr>
      <w:r w:rsidRPr="00F97EEC">
        <w:rPr>
          <w:rFonts w:asciiTheme="minorHAnsi" w:eastAsia="Adobe Gothic Std B" w:hAnsiTheme="minorHAnsi" w:cstheme="minorHAnsi"/>
        </w:rPr>
        <w:t>H</w:t>
      </w:r>
      <w:r w:rsidRPr="00F97EEC">
        <w:rPr>
          <w:rFonts w:asciiTheme="minorHAnsi" w:eastAsia="Adobe Gothic Std B" w:hAnsiTheme="minorHAnsi" w:cstheme="minorHAnsi"/>
          <w:vertAlign w:val="subscript"/>
        </w:rPr>
        <w:t>1</w:t>
      </w:r>
      <w:r w:rsidRPr="00F97EEC">
        <w:rPr>
          <w:rFonts w:asciiTheme="minorHAnsi" w:eastAsia="Adobe Gothic Std B" w:hAnsiTheme="minorHAnsi" w:cstheme="minorHAnsi"/>
        </w:rPr>
        <w:t>: Succession firms have a positive influence on corporate social responsibility disclosure.</w:t>
      </w:r>
    </w:p>
    <w:p w14:paraId="1403E84B" w14:textId="77777777" w:rsidR="00F97EEC" w:rsidRPr="00F97EEC" w:rsidRDefault="00F97EEC" w:rsidP="00F97EEC">
      <w:pPr>
        <w:spacing w:after="0" w:line="240" w:lineRule="auto"/>
        <w:jc w:val="both"/>
        <w:rPr>
          <w:rFonts w:asciiTheme="minorHAnsi" w:eastAsia="Times New Roman" w:hAnsiTheme="minorHAnsi" w:cstheme="minorHAnsi"/>
          <w:b/>
        </w:rPr>
      </w:pPr>
      <w:r w:rsidRPr="00F97EEC">
        <w:rPr>
          <w:rFonts w:asciiTheme="minorHAnsi" w:eastAsia="Times New Roman" w:hAnsiTheme="minorHAnsi" w:cstheme="minorHAnsi"/>
          <w:b/>
        </w:rPr>
        <w:t xml:space="preserve">METHOD </w:t>
      </w:r>
    </w:p>
    <w:p w14:paraId="74F342FC" w14:textId="77777777" w:rsidR="00F97EEC" w:rsidRPr="00F97EEC" w:rsidRDefault="00F97EEC" w:rsidP="00F97EEC">
      <w:pPr>
        <w:widowControl w:val="0"/>
        <w:pBdr>
          <w:top w:val="nil"/>
          <w:left w:val="nil"/>
          <w:bottom w:val="nil"/>
          <w:right w:val="nil"/>
          <w:between w:val="nil"/>
        </w:pBdr>
        <w:spacing w:after="0" w:line="240" w:lineRule="auto"/>
        <w:ind w:firstLine="284"/>
        <w:jc w:val="both"/>
        <w:rPr>
          <w:rFonts w:asciiTheme="minorHAnsi" w:eastAsia="Times New Roman" w:hAnsiTheme="minorHAnsi" w:cstheme="minorHAnsi"/>
          <w:color w:val="000000"/>
        </w:rPr>
      </w:pPr>
      <w:r w:rsidRPr="00F97EEC">
        <w:rPr>
          <w:rFonts w:asciiTheme="minorHAnsi" w:eastAsia="Times New Roman" w:hAnsiTheme="minorHAnsi" w:cstheme="minorHAnsi"/>
          <w:color w:val="000000"/>
        </w:rPr>
        <w:t>The purpose of the research method is to obtain results for a specific product using appropriate techniques to test the relationships between variables. Below is a conceptual model illustrating the relationships between variables:</w:t>
      </w:r>
    </w:p>
    <w:p w14:paraId="335DB12A" w14:textId="77777777" w:rsidR="00F97EEC" w:rsidRPr="00F97EEC" w:rsidRDefault="00F97EEC" w:rsidP="00F97EEC">
      <w:pPr>
        <w:spacing w:after="0" w:line="240" w:lineRule="auto"/>
        <w:jc w:val="center"/>
        <w:rPr>
          <w:rFonts w:asciiTheme="minorHAnsi" w:hAnsiTheme="minorHAnsi" w:cstheme="minorHAnsi"/>
          <w:color w:val="000000"/>
          <w:lang w:val="en-ID"/>
        </w:rPr>
      </w:pPr>
      <w:r w:rsidRPr="00F97EEC">
        <w:rPr>
          <w:rFonts w:asciiTheme="minorHAnsi" w:hAnsiTheme="minorHAnsi" w:cstheme="minorHAnsi"/>
          <w:b/>
          <w:noProof/>
          <w:color w:val="000000"/>
          <w:lang w:val="en-US" w:eastAsia="zh-CN"/>
        </w:rPr>
        <mc:AlternateContent>
          <mc:Choice Requires="wpg">
            <w:drawing>
              <wp:anchor distT="0" distB="0" distL="114300" distR="114300" simplePos="0" relativeHeight="251668480" behindDoc="0" locked="0" layoutInCell="1" allowOverlap="1" wp14:anchorId="4181034F" wp14:editId="0D68B99B">
                <wp:simplePos x="0" y="0"/>
                <wp:positionH relativeFrom="column">
                  <wp:posOffset>642257</wp:posOffset>
                </wp:positionH>
                <wp:positionV relativeFrom="paragraph">
                  <wp:posOffset>124369</wp:posOffset>
                </wp:positionV>
                <wp:extent cx="4586152" cy="2383793"/>
                <wp:effectExtent l="0" t="0" r="5080" b="0"/>
                <wp:wrapNone/>
                <wp:docPr id="1894918711" name="Group 9"/>
                <wp:cNvGraphicFramePr/>
                <a:graphic xmlns:a="http://schemas.openxmlformats.org/drawingml/2006/main">
                  <a:graphicData uri="http://schemas.microsoft.com/office/word/2010/wordprocessingGroup">
                    <wpg:wgp>
                      <wpg:cNvGrpSpPr/>
                      <wpg:grpSpPr>
                        <a:xfrm>
                          <a:off x="0" y="0"/>
                          <a:ext cx="4586152" cy="2383793"/>
                          <a:chOff x="0" y="0"/>
                          <a:chExt cx="4586152" cy="2383793"/>
                        </a:xfrm>
                      </wpg:grpSpPr>
                      <wps:wsp>
                        <wps:cNvPr id="736044769" name="Straight Arrow Connector 12"/>
                        <wps:cNvCnPr>
                          <a:cxnSpLocks noChangeShapeType="1"/>
                        </wps:cNvCnPr>
                        <wps:spPr bwMode="auto">
                          <a:xfrm flipV="1">
                            <a:off x="1763486" y="304800"/>
                            <a:ext cx="982980" cy="7620"/>
                          </a:xfrm>
                          <a:prstGeom prst="straightConnector1">
                            <a:avLst/>
                          </a:prstGeom>
                          <a:noFill/>
                          <a:ln w="190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350607396" name="Straight Arrow Connector 12"/>
                        <wps:cNvCnPr>
                          <a:cxnSpLocks noChangeShapeType="1"/>
                        </wps:cNvCnPr>
                        <wps:spPr bwMode="auto">
                          <a:xfrm flipH="1">
                            <a:off x="1660072" y="576943"/>
                            <a:ext cx="1741133" cy="248883"/>
                          </a:xfrm>
                          <a:prstGeom prst="straightConnector1">
                            <a:avLst/>
                          </a:prstGeom>
                          <a:noFill/>
                          <a:ln w="6350" cap="flat" cmpd="sng" algn="ctr">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g:grpSp>
                        <wpg:cNvPr id="434903744" name="Group 39"/>
                        <wpg:cNvGrpSpPr>
                          <a:grpSpLocks/>
                        </wpg:cNvGrpSpPr>
                        <wpg:grpSpPr bwMode="auto">
                          <a:xfrm>
                            <a:off x="0" y="21772"/>
                            <a:ext cx="1670400" cy="604800"/>
                            <a:chOff x="2304" y="12347"/>
                            <a:chExt cx="2789" cy="825"/>
                          </a:xfrm>
                        </wpg:grpSpPr>
                        <wps:wsp>
                          <wps:cNvPr id="243814657" name="Oval 2"/>
                          <wps:cNvSpPr>
                            <a:spLocks noChangeArrowheads="1"/>
                          </wps:cNvSpPr>
                          <wps:spPr bwMode="auto">
                            <a:xfrm>
                              <a:off x="2304" y="12347"/>
                              <a:ext cx="2789" cy="775"/>
                            </a:xfrm>
                            <a:prstGeom prst="ellipse">
                              <a:avLst/>
                            </a:prstGeom>
                            <a:noFill/>
                            <a:ln w="190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2025856" name="TextBox 7"/>
                          <wps:cNvSpPr txBox="1">
                            <a:spLocks noChangeArrowheads="1"/>
                          </wps:cNvSpPr>
                          <wps:spPr bwMode="auto">
                            <a:xfrm>
                              <a:off x="2451" y="12546"/>
                              <a:ext cx="2523"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A31B93C" w14:textId="77777777" w:rsidR="00BC0303" w:rsidRPr="000F71BE" w:rsidRDefault="00BC0303" w:rsidP="00F97EEC">
                                <w:pPr>
                                  <w:jc w:val="center"/>
                                  <w:rPr>
                                    <w:rFonts w:ascii="Times New Roman" w:hAnsi="Times New Roman" w:cs="Times New Roman"/>
                                    <w:b/>
                                    <w:bCs/>
                                    <w:color w:val="000000"/>
                                  </w:rPr>
                                </w:pPr>
                                <w:r w:rsidRPr="000F71BE">
                                  <w:rPr>
                                    <w:rFonts w:ascii="Times New Roman" w:hAnsi="Times New Roman" w:cs="Times New Roman"/>
                                    <w:b/>
                                    <w:bCs/>
                                    <w:color w:val="000000"/>
                                  </w:rPr>
                                  <w:t>Succession Firm</w:t>
                                </w:r>
                              </w:p>
                            </w:txbxContent>
                          </wps:txbx>
                          <wps:bodyPr rot="0" vert="horz" wrap="square" lIns="91440" tIns="45720" rIns="91440" bIns="45720" anchor="t" anchorCtr="0" upright="1">
                            <a:noAutofit/>
                          </wps:bodyPr>
                        </wps:wsp>
                      </wpg:grpSp>
                      <wpg:grpSp>
                        <wpg:cNvPr id="1997433815" name="Group 38"/>
                        <wpg:cNvGrpSpPr>
                          <a:grpSpLocks/>
                        </wpg:cNvGrpSpPr>
                        <wpg:grpSpPr bwMode="auto">
                          <a:xfrm>
                            <a:off x="2917372" y="0"/>
                            <a:ext cx="1668780" cy="604520"/>
                            <a:chOff x="7069" y="12319"/>
                            <a:chExt cx="2819" cy="775"/>
                          </a:xfrm>
                        </wpg:grpSpPr>
                        <wps:wsp>
                          <wps:cNvPr id="1631802514" name="Oval 2"/>
                          <wps:cNvSpPr>
                            <a:spLocks noChangeArrowheads="1"/>
                          </wps:cNvSpPr>
                          <wps:spPr bwMode="auto">
                            <a:xfrm>
                              <a:off x="7069" y="12319"/>
                              <a:ext cx="2789" cy="775"/>
                            </a:xfrm>
                            <a:prstGeom prst="ellipse">
                              <a:avLst/>
                            </a:prstGeom>
                            <a:noFill/>
                            <a:ln w="190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829772" name="TextBox 7"/>
                          <wps:cNvSpPr txBox="1">
                            <a:spLocks noChangeArrowheads="1"/>
                          </wps:cNvSpPr>
                          <wps:spPr bwMode="auto">
                            <a:xfrm>
                              <a:off x="7116" y="12418"/>
                              <a:ext cx="2772"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E3BB3C6" w14:textId="77777777" w:rsidR="00BC0303" w:rsidRPr="000F71BE" w:rsidRDefault="00BC0303" w:rsidP="00F97EEC">
                                <w:pPr>
                                  <w:spacing w:after="0"/>
                                  <w:jc w:val="center"/>
                                  <w:rPr>
                                    <w:rFonts w:ascii="Times New Roman" w:hAnsi="Times New Roman" w:cs="Times New Roman"/>
                                    <w:b/>
                                    <w:bCs/>
                                    <w:color w:val="000000"/>
                                  </w:rPr>
                                </w:pPr>
                                <w:r w:rsidRPr="000F71BE">
                                  <w:rPr>
                                    <w:rFonts w:ascii="Times New Roman" w:hAnsi="Times New Roman" w:cs="Times New Roman"/>
                                    <w:b/>
                                    <w:bCs/>
                                    <w:color w:val="000000"/>
                                  </w:rPr>
                                  <w:t>Corporate Social</w:t>
                                </w:r>
                              </w:p>
                              <w:p w14:paraId="136C8FD8" w14:textId="77777777" w:rsidR="00BC0303" w:rsidRPr="000F71BE" w:rsidRDefault="00BC0303" w:rsidP="00F97EEC">
                                <w:pPr>
                                  <w:spacing w:after="0"/>
                                  <w:jc w:val="center"/>
                                  <w:rPr>
                                    <w:rFonts w:ascii="Times New Roman" w:hAnsi="Times New Roman" w:cs="Times New Roman"/>
                                  </w:rPr>
                                </w:pPr>
                                <w:r w:rsidRPr="000F71BE">
                                  <w:rPr>
                                    <w:rFonts w:ascii="Times New Roman" w:hAnsi="Times New Roman" w:cs="Times New Roman"/>
                                    <w:b/>
                                    <w:bCs/>
                                    <w:color w:val="000000"/>
                                  </w:rPr>
                                  <w:t>Responsibility</w:t>
                                </w:r>
                              </w:p>
                            </w:txbxContent>
                          </wps:txbx>
                          <wps:bodyPr rot="0" vert="horz" wrap="square" lIns="91440" tIns="45720" rIns="91440" bIns="45720" anchor="t" anchorCtr="0" upright="1">
                            <a:noAutofit/>
                          </wps:bodyPr>
                        </wps:wsp>
                      </wpg:grpSp>
                      <wps:wsp>
                        <wps:cNvPr id="580129388" name="Straight Arrow Connector 12"/>
                        <wps:cNvCnPr>
                          <a:cxnSpLocks noChangeShapeType="1"/>
                        </wps:cNvCnPr>
                        <wps:spPr bwMode="auto">
                          <a:xfrm flipH="1">
                            <a:off x="1670957" y="576943"/>
                            <a:ext cx="1720103" cy="554355"/>
                          </a:xfrm>
                          <a:prstGeom prst="straightConnector1">
                            <a:avLst/>
                          </a:prstGeom>
                          <a:noFill/>
                          <a:ln w="6350" cap="flat" cmpd="sng" algn="ctr">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19037115" name="Straight Arrow Connector 12"/>
                        <wps:cNvCnPr>
                          <a:cxnSpLocks noChangeShapeType="1"/>
                        </wps:cNvCnPr>
                        <wps:spPr bwMode="auto">
                          <a:xfrm flipH="1">
                            <a:off x="1649186" y="566057"/>
                            <a:ext cx="1745876" cy="902974"/>
                          </a:xfrm>
                          <a:prstGeom prst="straightConnector1">
                            <a:avLst/>
                          </a:prstGeom>
                          <a:noFill/>
                          <a:ln w="6350" cap="flat" cmpd="sng" algn="ctr">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2112214692" name="Straight Arrow Connector 12"/>
                        <wps:cNvCnPr>
                          <a:cxnSpLocks noChangeShapeType="1"/>
                        </wps:cNvCnPr>
                        <wps:spPr bwMode="auto">
                          <a:xfrm flipH="1">
                            <a:off x="1649186" y="576943"/>
                            <a:ext cx="1763805" cy="1223010"/>
                          </a:xfrm>
                          <a:prstGeom prst="straightConnector1">
                            <a:avLst/>
                          </a:prstGeom>
                          <a:noFill/>
                          <a:ln w="6350" cap="flat" cmpd="sng" algn="ctr">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95516842" name="Straight Arrow Connector 12"/>
                        <wps:cNvCnPr>
                          <a:cxnSpLocks noChangeShapeType="1"/>
                        </wps:cNvCnPr>
                        <wps:spPr bwMode="auto">
                          <a:xfrm flipH="1">
                            <a:off x="1649186" y="576943"/>
                            <a:ext cx="1767878" cy="1548018"/>
                          </a:xfrm>
                          <a:prstGeom prst="straightConnector1">
                            <a:avLst/>
                          </a:prstGeom>
                          <a:noFill/>
                          <a:ln w="6350" cap="flat" cmpd="sng" algn="ctr">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g:grpSp>
                        <wpg:cNvPr id="492666513" name="Group 7"/>
                        <wpg:cNvGrpSpPr/>
                        <wpg:grpSpPr>
                          <a:xfrm>
                            <a:off x="174172" y="696686"/>
                            <a:ext cx="1811216" cy="1687107"/>
                            <a:chOff x="0" y="0"/>
                            <a:chExt cx="1709093" cy="1687107"/>
                          </a:xfrm>
                        </wpg:grpSpPr>
                        <wpg:grpSp>
                          <wpg:cNvPr id="1644939174" name="Group 35"/>
                          <wpg:cNvGrpSpPr/>
                          <wpg:grpSpPr>
                            <a:xfrm>
                              <a:off x="21771" y="0"/>
                              <a:ext cx="1333532" cy="268817"/>
                              <a:chOff x="-18" y="0"/>
                              <a:chExt cx="727577" cy="268951"/>
                            </a:xfrm>
                          </wpg:grpSpPr>
                          <wps:wsp>
                            <wps:cNvPr id="122521928" name="TextBox 7"/>
                            <wps:cNvSpPr txBox="1">
                              <a:spLocks noChangeArrowheads="1"/>
                            </wps:cNvSpPr>
                            <wps:spPr bwMode="auto">
                              <a:xfrm>
                                <a:off x="10848" y="5137"/>
                                <a:ext cx="669198" cy="25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33E7A11"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Firm Size</w:t>
                                  </w:r>
                                </w:p>
                              </w:txbxContent>
                            </wps:txbx>
                            <wps:bodyPr rot="0" vert="horz" wrap="square" lIns="91440" tIns="45720" rIns="91440" bIns="45720" anchor="ctr" anchorCtr="0" upright="1">
                              <a:noAutofit/>
                            </wps:bodyPr>
                          </wps:wsp>
                          <wps:wsp>
                            <wps:cNvPr id="837673447" name="Rectangle: Rounded Corners 6"/>
                            <wps:cNvSpPr>
                              <a:spLocks noChangeArrowheads="1"/>
                            </wps:cNvSpPr>
                            <wps:spPr bwMode="auto">
                              <a:xfrm>
                                <a:off x="-18" y="0"/>
                                <a:ext cx="727577" cy="268951"/>
                              </a:xfrm>
                              <a:prstGeom prst="roundRect">
                                <a:avLst>
                                  <a:gd name="adj" fmla="val 16667"/>
                                </a:avLst>
                              </a:prstGeom>
                              <a:noFill/>
                              <a:ln w="190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59317040" name="TextBox 7"/>
                          <wps:cNvSpPr txBox="1">
                            <a:spLocks noChangeArrowheads="1"/>
                          </wps:cNvSpPr>
                          <wps:spPr bwMode="auto">
                            <a:xfrm>
                              <a:off x="38100" y="348343"/>
                              <a:ext cx="1670993" cy="35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B78FCA9"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Firm Age</w:t>
                                </w:r>
                              </w:p>
                            </w:txbxContent>
                          </wps:txbx>
                          <wps:bodyPr rot="0" vert="horz" wrap="square" lIns="91440" tIns="45720" rIns="91440" bIns="45720" anchor="ctr" anchorCtr="0" upright="1">
                            <a:noAutofit/>
                          </wps:bodyPr>
                        </wps:wsp>
                        <wps:wsp>
                          <wps:cNvPr id="1989615945" name="TextBox 7"/>
                          <wps:cNvSpPr txBox="1">
                            <a:spLocks noChangeArrowheads="1"/>
                          </wps:cNvSpPr>
                          <wps:spPr bwMode="auto">
                            <a:xfrm>
                              <a:off x="21771" y="680357"/>
                              <a:ext cx="1665973" cy="35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8789DD2"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Firm Leverage</w:t>
                                </w:r>
                              </w:p>
                            </w:txbxContent>
                          </wps:txbx>
                          <wps:bodyPr rot="0" vert="horz" wrap="square" lIns="91440" tIns="45720" rIns="91440" bIns="45720" anchor="ctr" anchorCtr="0" upright="1">
                            <a:noAutofit/>
                          </wps:bodyPr>
                        </wps:wsp>
                        <wps:wsp>
                          <wps:cNvPr id="509429904" name="TextBox 7"/>
                          <wps:cNvSpPr txBox="1">
                            <a:spLocks noChangeArrowheads="1"/>
                          </wps:cNvSpPr>
                          <wps:spPr bwMode="auto">
                            <a:xfrm>
                              <a:off x="10885" y="1017814"/>
                              <a:ext cx="1665973" cy="35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E735207"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Board Size</w:t>
                                </w:r>
                              </w:p>
                            </w:txbxContent>
                          </wps:txbx>
                          <wps:bodyPr rot="0" vert="horz" wrap="square" lIns="91440" tIns="45720" rIns="91440" bIns="45720" anchor="ctr" anchorCtr="0" upright="1">
                            <a:noAutofit/>
                          </wps:bodyPr>
                        </wps:wsp>
                        <wps:wsp>
                          <wps:cNvPr id="1798766658" name="TextBox 7"/>
                          <wps:cNvSpPr txBox="1">
                            <a:spLocks noChangeArrowheads="1"/>
                          </wps:cNvSpPr>
                          <wps:spPr bwMode="auto">
                            <a:xfrm>
                              <a:off x="0" y="1328057"/>
                              <a:ext cx="1670594" cy="35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CF947F8"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Board Independence</w:t>
                                </w:r>
                              </w:p>
                            </w:txbxContent>
                          </wps:txbx>
                          <wps:bodyPr rot="0" vert="horz" wrap="square" lIns="91440" tIns="45720" rIns="91440" bIns="45720" anchor="ctr" anchorCtr="0" upright="1">
                            <a:noAutofit/>
                          </wps:bodyPr>
                        </wps:wsp>
                        <wps:wsp>
                          <wps:cNvPr id="830621446" name="Rectangle: Rounded Corners 6"/>
                          <wps:cNvSpPr>
                            <a:spLocks noChangeArrowheads="1"/>
                          </wps:cNvSpPr>
                          <wps:spPr bwMode="auto">
                            <a:xfrm>
                              <a:off x="21771" y="326571"/>
                              <a:ext cx="1333389" cy="268817"/>
                            </a:xfrm>
                            <a:prstGeom prst="roundRect">
                              <a:avLst>
                                <a:gd name="adj" fmla="val 16667"/>
                              </a:avLst>
                            </a:prstGeom>
                            <a:noFill/>
                            <a:ln w="190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7748262" name="Rectangle: Rounded Corners 6"/>
                          <wps:cNvSpPr>
                            <a:spLocks noChangeArrowheads="1"/>
                          </wps:cNvSpPr>
                          <wps:spPr bwMode="auto">
                            <a:xfrm>
                              <a:off x="21771" y="658586"/>
                              <a:ext cx="1333389" cy="268817"/>
                            </a:xfrm>
                            <a:prstGeom prst="roundRect">
                              <a:avLst>
                                <a:gd name="adj" fmla="val 16667"/>
                              </a:avLst>
                            </a:prstGeom>
                            <a:noFill/>
                            <a:ln w="190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099731" name="Rectangle: Rounded Corners 6"/>
                          <wps:cNvSpPr>
                            <a:spLocks noChangeArrowheads="1"/>
                          </wps:cNvSpPr>
                          <wps:spPr bwMode="auto">
                            <a:xfrm>
                              <a:off x="21771" y="990600"/>
                              <a:ext cx="1333389" cy="268817"/>
                            </a:xfrm>
                            <a:prstGeom prst="roundRect">
                              <a:avLst>
                                <a:gd name="adj" fmla="val 16667"/>
                              </a:avLst>
                            </a:prstGeom>
                            <a:noFill/>
                            <a:ln w="190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347039" name="Rectangle: Rounded Corners 6"/>
                          <wps:cNvSpPr>
                            <a:spLocks noChangeArrowheads="1"/>
                          </wps:cNvSpPr>
                          <wps:spPr bwMode="auto">
                            <a:xfrm>
                              <a:off x="21771" y="1317171"/>
                              <a:ext cx="1333389" cy="268817"/>
                            </a:xfrm>
                            <a:prstGeom prst="roundRect">
                              <a:avLst>
                                <a:gd name="adj" fmla="val 16667"/>
                              </a:avLst>
                            </a:prstGeom>
                            <a:noFill/>
                            <a:ln w="190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4181034F" id="Group 9" o:spid="_x0000_s1028" style="position:absolute;left:0;text-align:left;margin-left:50.55pt;margin-top:9.8pt;width:361.1pt;height:187.7pt;z-index:251668480" coordsize="45861,2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">
                <v:shapetype id="_x0000_t32" coordsize="21600,21600" o:spt="32" o:oned="t" path="m,l21600,21600e" filled="f">
                  <v:path arrowok="t" fillok="f" o:connecttype="none"/>
                  <o:lock v:ext="edit" shapetype="t"/>
                </v:shapetype>
                <v:shape id="Straight Arrow Connector 12" o:spid="_x0000_s1029" type="#_x0000_t32" style="position:absolute;left:17634;top:3048;width:9830;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OZE7cMsAAADiAAAADwAA&#10;AAAAAAAAAAAAAAChAgAAZHJzL2Rvd25yZXYueG1sUEsFBgAAAAAEAAQA+QAAAJkDAAAAAA==&#10;" strokeweight="1.5pt">
                  <v:stroke endarrow="block" joinstyle="miter"/>
                </v:shape>
                <v:shape id="Straight Arrow Connector 12" o:spid="_x0000_s1030" type="#_x0000_t32" style="position:absolute;left:16600;top:5769;width:17412;height:24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ppScYAAADjAAAADwAAAGRycy9kb3ducmV2LnhtbERPzUrDQBC+C77DMoKXYnc1mtbYbQmB&#10;ghcLrT7AkJ0mwexsyI5NfHtXEDzO9z+b3ex7daExdoEt3C8NKOI6uI4bCx/v+7s1qCjIDvvAZOGb&#10;Iuy211cbLFyY+EiXkzQqhXAs0EIrMhRax7olj3EZBuLEncPoUdI5NtqNOKVw3+sHY3LtsePU0OJA&#10;VUv15+nLW1hUb6tsFq7Kva54cZDH41QGa29v5vIFlNAs/+I/96tL87Mnk5tV9pzD708JAL3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KaUnGAAAA4wAAAA8AAAAAAAAA&#10;AAAAAAAAoQIAAGRycy9kb3ducmV2LnhtbFBLBQYAAAAABAAEAPkAAACUAwAAAAA=&#10;" strokeweight=".5pt">
                  <v:stroke dashstyle="dash" endarrow="block" joinstyle="miter"/>
                </v:shape>
                <v:group id="Group 39" o:spid="_x0000_s1031" style="position:absolute;top:217;width:16704;height:6048" coordorigin="2304,12347" coordsize="2789,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HQ0IXjL&#10;AAAA4gAAAA8AAAAAAAAAAAAAAAAAqgIAAGRycy9kb3ducmV2LnhtbFBLBQYAAAAABAAEAPoAAACi&#10;AwAAAAA=&#10;">
                  <v:oval id="Oval 2" o:spid="_x0000_s1032" style="position:absolute;left:2304;top:12347;width:2789;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1rskA&#10;AADiAAAADwAAAGRycy9kb3ducmV2LnhtbESPwWrDMBBE74X+g9hCb43sNHGNGyWUQEhOgbj9gMXa&#10;Wm6llbGU2Pn7qFDIcZiZN8xqMzkrLjSEzrOCfJaBIG687rhV8PW5eylBhIis0XomBVcKsFk/Pqyw&#10;0n7kE13q2IoE4VChAhNjX0kZGkMOw8z3xMn79oPDmOTQSj3gmODOynmWFdJhx2nBYE9bQ81vfXYK&#10;Dtf9j3XT0vSn3Ja7MafCZ0elnp+mj3cQkaZ4D/+3D1rBfPFa5oti+QZ/l9IdkO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vO1rskAAADiAAAADwAAAAAAAAAAAAAAAACYAgAA&#10;ZHJzL2Rvd25yZXYueG1sUEsFBgAAAAAEAAQA9QAAAI4DAAAAAA==&#10;" filled="f" strokeweight="1.5pt">
                    <v:stroke joinstyle="miter"/>
                  </v:oval>
                  <v:shapetype id="_x0000_t202" coordsize="21600,21600" o:spt="202" path="m,l,21600r21600,l21600,xe">
                    <v:stroke joinstyle="miter"/>
                    <v:path gradientshapeok="t" o:connecttype="rect"/>
                  </v:shapetype>
                  <v:shape id="TextBox 7" o:spid="_x0000_s1033" type="#_x0000_t202" style="position:absolute;left:2451;top:12546;width:2523;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MYA&#10;AADjAAAADwAAAGRycy9kb3ducmV2LnhtbERPX2vCMBB/H/gdwg18m4nFilajyMbAJ2XqBr4dzdmW&#10;NZfSZLZ+eyMMfLzf/1uue1uLK7W+cqxhPFIgiHNnKi40nI6fbzMQPiAbrB2Thht5WK8GL0vMjOv4&#10;i66HUIgYwj5DDWUITSalz0uy6EeuIY7cxbUWQzzbQpoWuxhua5koNZUWK44NJTb0XlL+e/izGr53&#10;l/PPRO2LD5s2neuVZDuXWg9f+80CRKA+PMX/7q2J8+fjRCXpLJ3C46cI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p+MYAAADjAAAADwAAAAAAAAAAAAAAAACYAgAAZHJz&#10;L2Rvd25yZXYueG1sUEsFBgAAAAAEAAQA9QAAAIsDAAAAAA==&#10;" filled="f" stroked="f">
                    <v:textbox>
                      <w:txbxContent>
                        <w:p w14:paraId="5A31B93C" w14:textId="77777777" w:rsidR="00BC0303" w:rsidRPr="000F71BE" w:rsidRDefault="00BC0303" w:rsidP="00F97EEC">
                          <w:pPr>
                            <w:jc w:val="center"/>
                            <w:rPr>
                              <w:rFonts w:ascii="Times New Roman" w:hAnsi="Times New Roman" w:cs="Times New Roman"/>
                              <w:b/>
                              <w:bCs/>
                              <w:color w:val="000000"/>
                            </w:rPr>
                          </w:pPr>
                          <w:r w:rsidRPr="000F71BE">
                            <w:rPr>
                              <w:rFonts w:ascii="Times New Roman" w:hAnsi="Times New Roman" w:cs="Times New Roman"/>
                              <w:b/>
                              <w:bCs/>
                              <w:color w:val="000000"/>
                            </w:rPr>
                            <w:t>Succession Firm</w:t>
                          </w:r>
                        </w:p>
                      </w:txbxContent>
                    </v:textbox>
                  </v:shape>
                </v:group>
                <v:group id="Group 38" o:spid="_x0000_s1034" style="position:absolute;left:29173;width:16688;height:6045" coordorigin="7069,12319" coordsize="2819,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NvhZ3yQAA&#10;AOMAAAAPAAAAAAAAAAAAAAAAAKoCAABkcnMvZG93bnJldi54bWxQSwUGAAAAAAQABAD6AAAAoAMA&#10;AAAA&#10;">
                  <v:oval id="Oval 2" o:spid="_x0000_s1035" style="position:absolute;left:7069;top:12319;width:2789;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gsUA&#10;AADjAAAADwAAAGRycy9kb3ducmV2LnhtbERPX0vDMBB/F/wO4QTfXJLpSqnLhgjDPQmbfoCjOZtu&#10;yaU0ce2+vREEH+/3/9bbOXhxoTH1kQ3ohQJB3Ebbc2fg82P3UINIGdmij0wGrpRgu7m9WWNj48QH&#10;uhxzJ0oIpwYNuJyHRsrUOgqYFnEgLtxXHAPmco6dtCNOJTx4uVSqkgF7Lg0OB3p11J6P38HA/vp2&#10;8mFeueGgfb2bNFVRvRtzfze/PIPINOd/8Z97b8v86lHXarnST/D7UwF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T6CxQAAAOMAAAAPAAAAAAAAAAAAAAAAAJgCAABkcnMv&#10;ZG93bnJldi54bWxQSwUGAAAAAAQABAD1AAAAigMAAAAA&#10;" filled="f" strokeweight="1.5pt">
                    <v:stroke joinstyle="miter"/>
                  </v:oval>
                  <v:shape id="TextBox 7" o:spid="_x0000_s1036" type="#_x0000_t202" style="position:absolute;left:7116;top:12418;width:277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SK8cA&#10;AADjAAAADwAAAGRycy9kb3ducmV2LnhtbERPX2vCMBB/H+w7hBv4pol1m7UzypgMfFJ0m+Db0Zxt&#10;WXMpTbT125uBsMf7/b/5sre1uFDrK8caxiMFgjh3puJCw/fX5zAF4QOywdoxabiSh+Xi8WGOmXEd&#10;7+iyD4WIIewz1FCG0GRS+rwki37kGuLInVxrMcSzLaRpsYvhtpaJUq/SYsWxocSGPkrKf/dnq+Fn&#10;czoentW2WNmXpnO9kmxnUuvBU//+BiJQH/7Fd/faxPmTcZoms+k0gb+fIgB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WEivHAAAA4wAAAA8AAAAAAAAAAAAAAAAAmAIAAGRy&#10;cy9kb3ducmV2LnhtbFBLBQYAAAAABAAEAPUAAACMAwAAAAA=&#10;" filled="f" stroked="f">
                    <v:textbox>
                      <w:txbxContent>
                        <w:p w14:paraId="3E3BB3C6" w14:textId="77777777" w:rsidR="00BC0303" w:rsidRPr="000F71BE" w:rsidRDefault="00BC0303" w:rsidP="00F97EEC">
                          <w:pPr>
                            <w:spacing w:after="0"/>
                            <w:jc w:val="center"/>
                            <w:rPr>
                              <w:rFonts w:ascii="Times New Roman" w:hAnsi="Times New Roman" w:cs="Times New Roman"/>
                              <w:b/>
                              <w:bCs/>
                              <w:color w:val="000000"/>
                            </w:rPr>
                          </w:pPr>
                          <w:r w:rsidRPr="000F71BE">
                            <w:rPr>
                              <w:rFonts w:ascii="Times New Roman" w:hAnsi="Times New Roman" w:cs="Times New Roman"/>
                              <w:b/>
                              <w:bCs/>
                              <w:color w:val="000000"/>
                            </w:rPr>
                            <w:t>Corporate Social</w:t>
                          </w:r>
                        </w:p>
                        <w:p w14:paraId="136C8FD8" w14:textId="77777777" w:rsidR="00BC0303" w:rsidRPr="000F71BE" w:rsidRDefault="00BC0303" w:rsidP="00F97EEC">
                          <w:pPr>
                            <w:spacing w:after="0"/>
                            <w:jc w:val="center"/>
                            <w:rPr>
                              <w:rFonts w:ascii="Times New Roman" w:hAnsi="Times New Roman" w:cs="Times New Roman"/>
                            </w:rPr>
                          </w:pPr>
                          <w:r w:rsidRPr="000F71BE">
                            <w:rPr>
                              <w:rFonts w:ascii="Times New Roman" w:hAnsi="Times New Roman" w:cs="Times New Roman"/>
                              <w:b/>
                              <w:bCs/>
                              <w:color w:val="000000"/>
                            </w:rPr>
                            <w:t>Responsibility</w:t>
                          </w:r>
                        </w:p>
                      </w:txbxContent>
                    </v:textbox>
                  </v:shape>
                </v:group>
                <v:shape id="Straight Arrow Connector 12" o:spid="_x0000_s1037" type="#_x0000_t32" style="position:absolute;left:16709;top:5769;width:17201;height:55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lRm8YAAADiAAAADwAAAGRycy9kb3ducmV2LnhtbERPzWrCQBC+C32HZQq9SN3416bRVUJA&#10;6KWC2gcYstMkmJ0N2amJb+8eCj1+fP/b/ehadaM+NJ4NzGcJKOLS24YrA9+Xw2sKKgiyxdYzGbhT&#10;gP3uabLFzPqBT3Q7S6ViCIcMDdQiXaZ1KGtyGGa+I47cj+8dSoR9pW2PQwx3rV4kyZt22HBsqLGj&#10;oqbyev51BqbF1/tyFC7ygy54epTVaci9MS/PY74BJTTKv/jP/WkNrNNkvvhYpnFzvBTvgN4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5UZvGAAAA4gAAAA8AAAAAAAAA&#10;AAAAAAAAoQIAAGRycy9kb3ducmV2LnhtbFBLBQYAAAAABAAEAPkAAACUAwAAAAA=&#10;" strokeweight=".5pt">
                  <v:stroke dashstyle="dash" endarrow="block" joinstyle="miter"/>
                </v:shape>
                <v:shape id="Straight Arrow Connector 12" o:spid="_x0000_s1038" type="#_x0000_t32" style="position:absolute;left:16491;top:5660;width:17459;height:90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2S8kAAADiAAAADwAAAGRycy9kb3ducmV2LnhtbESPUUvDQBCE34X+h2MLvhR7Saumxl5L&#10;CBR8sdDaH7Dk1iSY2wu5bRP/vScIPg4z8w2z3U+uUzcaQuvZQLpMQBFX3rZcG7h8HB42oIIgW+w8&#10;k4FvCrDfze62mFs/8oluZ6lVhHDI0UAj0udah6ohh2Hpe+LoffrBoUQ51NoOOEa46/QqSZ61w5bj&#10;QoM9lQ1VX+erM7Ao37P1JFwWB13y4iiPp7HwxtzPp+IVlNAk/+G/9ps1kKUvyTpL0yf4vRTvgN79&#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0HNkvJAAAA4gAAAA8AAAAA&#10;AAAAAAAAAAAAoQIAAGRycy9kb3ducmV2LnhtbFBLBQYAAAAABAAEAPkAAACXAwAAAAA=&#10;" strokeweight=".5pt">
                  <v:stroke dashstyle="dash" endarrow="block" joinstyle="miter"/>
                </v:shape>
                <v:shape id="Straight Arrow Connector 12" o:spid="_x0000_s1039" type="#_x0000_t32" style="position:absolute;left:16491;top:5769;width:17638;height:122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G9X8kAAADjAAAADwAAAGRycy9kb3ducmV2LnhtbESPUUvDQBCE3wX/w7GCL6W95Cy1xl5L&#10;CBR8UWjrD1hyaxLM7YXc2sR/7wmCj8PMfMPsDrPv1ZXG2AW2kK8yUMR1cB03Ft4vx+UWVBRkh31g&#10;svBNEQ7725sdFi5MfKLrWRqVIBwLtNCKDIXWsW7JY1yFgTh5H2H0KEmOjXYjTgnue22ybKM9dpwW&#10;Whyoaqn+PH95C4vq9fFhFq7Ko6548Sbr01QGa+/v5vIZlNAs/+G/9ouzYPLcmHy9eTLw+yn9Ab3/&#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oRvV/JAAAA4wAAAA8AAAAA&#10;AAAAAAAAAAAAoQIAAGRycy9kb3ducmV2LnhtbFBLBQYAAAAABAAEAPkAAACXAwAAAAA=&#10;" strokeweight=".5pt">
                  <v:stroke dashstyle="dash" endarrow="block" joinstyle="miter"/>
                </v:shape>
                <v:shape id="Straight Arrow Connector 12" o:spid="_x0000_s1040" type="#_x0000_t32" style="position:absolute;left:16491;top:5769;width:17679;height:154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6U8kAAADiAAAADwAAAGRycy9kb3ducmV2LnhtbESP3WrCQBSE7wu+w3IKvZG60frX1FVC&#10;QOhNBa0PcMgek9Ds2ZA9mvTtuwXBy2FmvmE2u8E16kZdqD0bmE4SUMSFtzWXBs7f+9c1qCDIFhvP&#10;ZOCXAuy2o6cNptb3fKTbSUoVIRxSNFCJtKnWoajIYZj4ljh6F985lCi7UtsO+wh3jZ4lyVI7rDku&#10;VNhSXlHxc7o6A+P8a/U2COfZXuc8Psj82GfemJfnIfsAJTTII3xvf1oDq/fFYrpcz2fwfyneAb39&#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nUelPJAAAA4gAAAA8AAAAA&#10;AAAAAAAAAAAAoQIAAGRycy9kb3ducmV2LnhtbFBLBQYAAAAABAAEAPkAAACXAwAAAAA=&#10;" strokeweight=".5pt">
                  <v:stroke dashstyle="dash" endarrow="block" joinstyle="miter"/>
                </v:shape>
                <v:group id="Group 7" o:spid="_x0000_s1041" style="position:absolute;left:1741;top:6966;width:18112;height:16871" coordsize="17090,16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DukFJcoA&#10;AADiAAAADwAAAAAAAAAAAAAAAACqAgAAZHJzL2Rvd25yZXYueG1sUEsFBgAAAAAEAAQA+gAAAKED&#10;AAAAAA==&#10;">
                  <v:group id="Group 35" o:spid="_x0000_s1042" style="position:absolute;left:217;width:13336;height:2688" coordorigin="" coordsize="7275,2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HMYM2yQAA&#10;AOMAAAAPAAAAAAAAAAAAAAAAAKoCAABkcnMvZG93bnJldi54bWxQSwUGAAAAAAQABAD6AAAAoAMA&#10;AAAA&#10;">
                    <v:shape id="TextBox 7" o:spid="_x0000_s1043" type="#_x0000_t202" style="position:absolute;left:108;top:51;width:6692;height:2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VZMYA&#10;AADiAAAADwAAAGRycy9kb3ducmV2LnhtbERPzWoCMRC+F/oOYQq9FM0aqLVboxRBEGkPVR9guhk3&#10;i5vJsonr9u07h0KPH9//cj2GVg3Upyayhdm0AEVcRddwbeF03E4WoFJGdthGJgs/lGC9ur9bYuni&#10;jb9oOORaSQinEi34nLtS61R5CpimsSMW7hz7gFlgX2vX403CQ6tNUcx1wIalwWNHG0/V5XANFp58&#10;V3x+nHffWzev/GWf8CUMe2sfH8b3N1CZxvwv/nPvnMw35tnMXo1slkuC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fVZMYAAADiAAAADwAAAAAAAAAAAAAAAACYAgAAZHJz&#10;L2Rvd25yZXYueG1sUEsFBgAAAAAEAAQA9QAAAIsDAAAAAA==&#10;" filled="f" stroked="f">
                      <v:textbox>
                        <w:txbxContent>
                          <w:p w14:paraId="433E7A11"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Firm Size</w:t>
                            </w:r>
                          </w:p>
                        </w:txbxContent>
                      </v:textbox>
                    </v:shape>
                    <v:roundrect id="Rectangle: Rounded Corners 6" o:spid="_x0000_s1044" style="position:absolute;width:7275;height:26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uq8sA&#10;AADiAAAADwAAAGRycy9kb3ducmV2LnhtbESPQWsCMRSE7wX/Q3hCbzVbFddujSJCpeChrPbS2+vm&#10;dbPt5mVJoq799Y0g9DjMzDfMYtXbVpzIh8axgsdRBoK4crrhWsH74eVhDiJEZI2tY1JwoQCr5eBu&#10;gYV2Zy7ptI+1SBAOBSowMXaFlKEyZDGMXEecvC/nLcYkfS21x3OC21aOs2wmLTacFgx2tDFU/eyP&#10;VsFHt77snvitbD63vz7agzHhu1Tqftivn0FE6uN/+NZ+1Qrmk3yWT6bTHK6X0h2Qy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asS6rywAAAOIAAAAPAAAAAAAAAAAAAAAAAJgC&#10;AABkcnMvZG93bnJldi54bWxQSwUGAAAAAAQABAD1AAAAkAMAAAAA&#10;" filled="f" strokeweight="1.5pt">
                      <v:stroke joinstyle="miter"/>
                    </v:roundrect>
                  </v:group>
                  <v:shape id="TextBox 7" o:spid="_x0000_s1045" type="#_x0000_t202" style="position:absolute;left:381;top:3483;width:16709;height:3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HH8sA&#10;AADjAAAADwAAAGRycy9kb3ducmV2LnhtbESPQU/DMAyF70j7D5GRuCCWDNgKZdk0IU2aJjhs8ANM&#10;4zXVGqdqQlf+PT4gcbT9/N77lusxtGqgPjWRLcymBhRxFV3DtYXPj+3dE6iUkR22kcnCDyVYryZX&#10;SyxdvPCBhmOulZhwKtGCz7krtU6Vp4BpGjtiuZ1iHzDL2Nfa9XgR89Dqe2MWOmDDkuCxo1dP1fn4&#10;HSzc+s68v512X1u3qPx5n7AIw97am+tx8wIq05j/xX/fOyf1i/nzw6wwj0IhTLIAvfo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II8cfywAAAOMAAAAPAAAAAAAAAAAAAAAAAJgC&#10;AABkcnMvZG93bnJldi54bWxQSwUGAAAAAAQABAD1AAAAkAMAAAAA&#10;" filled="f" stroked="f">
                    <v:textbox>
                      <w:txbxContent>
                        <w:p w14:paraId="2B78FCA9"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Firm Age</w:t>
                          </w:r>
                        </w:p>
                      </w:txbxContent>
                    </v:textbox>
                  </v:shape>
                  <v:shape id="TextBox 7" o:spid="_x0000_s1046" type="#_x0000_t202" style="position:absolute;left:217;top:6803;width:16660;height:3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JW8cA&#10;AADjAAAADwAAAGRycy9kb3ducmV2LnhtbERPX2vCMBB/H+w7hBv4MjRVtLPVKCIIItvDnB/gbM6m&#10;2FxKE2v99mYw2OP9/t9y3dtadNT6yrGC8SgBQVw4XXGp4PSzG85B+ICssXZMCh7kYb16fVlirt2d&#10;v6k7hlLEEPY5KjAhNLmUvjBk0Y9cQxy5i2sthni2pdQt3mO4reUkSVJpseLYYLChraHierxZBe+m&#10;Sb4+L/vzTqeFuR48ftjuoNTgrd8sQATqw7/4z73XcX42z9LxLJvO4PenCIB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tyVvHAAAA4wAAAA8AAAAAAAAAAAAAAAAAmAIAAGRy&#10;cy9kb3ducmV2LnhtbFBLBQYAAAAABAAEAPUAAACMAwAAAAA=&#10;" filled="f" stroked="f">
                    <v:textbox>
                      <w:txbxContent>
                        <w:p w14:paraId="18789DD2"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Firm Leverage</w:t>
                          </w:r>
                        </w:p>
                      </w:txbxContent>
                    </v:textbox>
                  </v:shape>
                  <v:shape id="TextBox 7" o:spid="_x0000_s1047" type="#_x0000_t202" style="position:absolute;left:108;top:10178;width:16660;height:3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ijskA&#10;AADiAAAADwAAAGRycy9kb3ducmV2LnhtbESP0WoCMRRE3wv9h3ALvpSaVKx1V6OUgiCiD7V+wHVz&#10;3SxubpZNuq5/bwShj8PMnGHmy97VoqM2VJ41vA8VCOLCm4pLDYff1dsURIjIBmvPpOFKAZaL56c5&#10;5sZf+Ie6fSxFgnDIUYONscmlDIUlh2HoG+LknXzrMCbZltK0eElwV8uRUhPpsOK0YLGhb0vFef/n&#10;NLzaRu22p/VxZSaFPW8Cfrpuo/Xgpf+agYjUx//wo702Gj5UNh5lmRrD/VK6A3J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eYijskAAADiAAAADwAAAAAAAAAAAAAAAACYAgAA&#10;ZHJzL2Rvd25yZXYueG1sUEsFBgAAAAAEAAQA9QAAAI4DAAAAAA==&#10;" filled="f" stroked="f">
                    <v:textbox>
                      <w:txbxContent>
                        <w:p w14:paraId="6E735207"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Board Size</w:t>
                          </w:r>
                        </w:p>
                      </w:txbxContent>
                    </v:textbox>
                  </v:shape>
                  <v:shape id="TextBox 7" o:spid="_x0000_s1048" type="#_x0000_t202" style="position:absolute;top:13280;width:16705;height:3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OBMsA&#10;AADjAAAADwAAAGRycy9kb3ducmV2LnhtbESPQUvDQBCF74L/YRnBi9iNBTc1dltEKJRiD1Z/wJid&#10;ZkOzsyG7TeO/dw5CjzPvzXvfLNdT6NRIQ2ojW3iaFaCI6+habix8f20eF6BSRnbYRSYLv5Rgvbq9&#10;WWLl4oU/aTzkRkkIpwot+Jz7SutUewqYZrEnFu0Yh4BZxqHRbsCLhIdOz4vC6IAtS4PHnt491afD&#10;OVh48H2x/zhufzbO1P60S1iGcWft/d309goq05Sv5v/rrRP88mVRGmOeBVp+kgXo1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RZQ4EywAAAOMAAAAPAAAAAAAAAAAAAAAAAJgC&#10;AABkcnMvZG93bnJldi54bWxQSwUGAAAAAAQABAD1AAAAkAMAAAAA&#10;" filled="f" stroked="f">
                    <v:textbox>
                      <w:txbxContent>
                        <w:p w14:paraId="0CF947F8" w14:textId="77777777" w:rsidR="00BC0303" w:rsidRPr="000F71BE" w:rsidRDefault="00BC0303" w:rsidP="00F97EEC">
                          <w:pPr>
                            <w:rPr>
                              <w:rFonts w:ascii="Times New Roman" w:hAnsi="Times New Roman" w:cs="Times New Roman"/>
                              <w:i/>
                              <w:iCs/>
                              <w:color w:val="000000"/>
                            </w:rPr>
                          </w:pPr>
                          <w:r w:rsidRPr="000F71BE">
                            <w:rPr>
                              <w:rFonts w:ascii="Times New Roman" w:hAnsi="Times New Roman" w:cs="Times New Roman"/>
                              <w:b/>
                              <w:bCs/>
                              <w:color w:val="000000"/>
                            </w:rPr>
                            <w:t>Board Independence</w:t>
                          </w:r>
                        </w:p>
                      </w:txbxContent>
                    </v:textbox>
                  </v:shape>
                  <v:roundrect id="Rectangle: Rounded Corners 6" o:spid="_x0000_s1049" style="position:absolute;left:217;top:3265;width:13334;height:26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6A8oA&#10;AADiAAAADwAAAGRycy9kb3ducmV2LnhtbESPQWsCMRSE70L/Q3iF3jSrlUVXo0ihUuihrHrx9tw8&#10;N9tuXpYk6tpf3xQKPQ4z8w2zXPe2FVfyoXGsYDzKQBBXTjdcKzjsX4czECEia2wdk4I7BVivHgZL&#10;LLS7cUnXXaxFgnAoUIGJsSukDJUhi2HkOuLknZ23GJP0tdQebwluWznJslxabDgtGOzoxVD1tbtY&#10;Bcduc3+f80fZnLbfPtq9MeGzVOrpsd8sQETq43/4r/2mFcyes3wynk5z+L2U7oBc/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abegPKAAAA4gAAAA8AAAAAAAAAAAAAAAAAmAIA&#10;AGRycy9kb3ducmV2LnhtbFBLBQYAAAAABAAEAPUAAACPAwAAAAA=&#10;" filled="f" strokeweight="1.5pt">
                    <v:stroke joinstyle="miter"/>
                  </v:roundrect>
                  <v:roundrect id="Rectangle: Rounded Corners 6" o:spid="_x0000_s1050" style="position:absolute;left:217;top:6585;width:13334;height:26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qw8gA&#10;AADjAAAADwAAAGRycy9kb3ducmV2LnhtbERPS2sCMRC+C/0PYQreNNtFfGyNIoWK4KGseultuplu&#10;tt1MliTVtb++KQge53vPct3bVpzJh8axgqdxBoK4crrhWsHp+DqagwgRWWPrmBRcKcB69TBYYqHd&#10;hUs6H2ItUgiHAhWYGLtCylAZshjGriNO3KfzFmM6fS21x0sKt63Ms2wqLTacGgx29GKo+j78WAXv&#10;3ea6X/Bb2Xxsf320R2PCV6nU8LHfPIOI1Me7+Obe6TR/spjNJvN8msP/TwkAuf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HWrDyAAAAOMAAAAPAAAAAAAAAAAAAAAAAJgCAABk&#10;cnMvZG93bnJldi54bWxQSwUGAAAAAAQABAD1AAAAjQMAAAAA&#10;" filled="f" strokeweight="1.5pt">
                    <v:stroke joinstyle="miter"/>
                  </v:roundrect>
                  <v:roundrect id="Rectangle: Rounded Corners 6" o:spid="_x0000_s1051" style="position:absolute;left:217;top:9906;width:13334;height:26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UrMsA&#10;AADiAAAADwAAAGRycy9kb3ducmV2LnhtbESPQWsCMRSE7wX/Q3gFbzWrUuuuRpFCS8FDWe3F23Pz&#10;utl287IkUdf++kYo9DjMzDfMct3bVpzJh8axgvEoA0FcOd1wreBj//IwBxEissbWMSm4UoD1anC3&#10;xEK7C5d03sVaJAiHAhWYGLtCylAZshhGriNO3qfzFmOSvpba4yXBbSsnWTaTFhtOCwY7ejZUfe9O&#10;VsGh21y3Ob+XzfH1x0e7NyZ8lUoN7/vNAkSkPv6H/9pvWsF09pjl+dN0DLdL6Q7I1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NdpSsywAAAOIAAAAPAAAAAAAAAAAAAAAAAJgC&#10;AABkcnMvZG93bnJldi54bWxQSwUGAAAAAAQABAD1AAAAkAMAAAAA&#10;" filled="f" strokeweight="1.5pt">
                    <v:stroke joinstyle="miter"/>
                  </v:roundrect>
                  <v:roundrect id="Rectangle: Rounded Corners 6" o:spid="_x0000_s1052" style="position:absolute;left:217;top:13171;width:13334;height:26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0csoA&#10;AADiAAAADwAAAGRycy9kb3ducmV2LnhtbESPQWsCMRSE7wX/Q3iF3mq2KlVXo0ihpeChrPbi7bl5&#10;brbdvCxJqqu/3ghCj8PMfMPMl51txJF8qB0reOlnIIhLp2uuFHxv358nIEJE1tg4JgVnCrBc9B7m&#10;mGt34oKOm1iJBOGQowITY5tLGUpDFkPftcTJOzhvMSbpK6k9nhLcNnKQZa/SYs1pwWBLb4bK382f&#10;VbBrV+f1lL+Kev9x8dFujQk/hVJPj91qBiJSF//D9/anVjAZj4ajcTacwu1SugNyc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oGNHLKAAAA4gAAAA8AAAAAAAAAAAAAAAAAmAIA&#10;AGRycy9kb3ducmV2LnhtbFBLBQYAAAAABAAEAPUAAACPAwAAAAA=&#10;" filled="f" strokeweight="1.5pt">
                    <v:stroke joinstyle="miter"/>
                  </v:roundrect>
                </v:group>
              </v:group>
            </w:pict>
          </mc:Fallback>
        </mc:AlternateContent>
      </w:r>
      <w:r w:rsidRPr="00F97EEC">
        <w:rPr>
          <w:rFonts w:asciiTheme="minorHAnsi" w:hAnsiTheme="minorHAnsi" w:cstheme="minorHAnsi"/>
          <w:b/>
          <w:color w:val="000000"/>
          <w:lang w:val="en-ID"/>
        </w:rPr>
        <w:t xml:space="preserve">Figure </w:t>
      </w:r>
      <w:r w:rsidRPr="00F97EEC">
        <w:rPr>
          <w:rFonts w:asciiTheme="minorHAnsi" w:hAnsiTheme="minorHAnsi" w:cstheme="minorHAnsi"/>
          <w:b/>
          <w:color w:val="000000"/>
        </w:rPr>
        <w:t xml:space="preserve">1. </w:t>
      </w:r>
      <w:r w:rsidRPr="00F97EEC">
        <w:rPr>
          <w:rFonts w:asciiTheme="minorHAnsi" w:hAnsiTheme="minorHAnsi" w:cstheme="minorHAnsi"/>
          <w:b/>
          <w:color w:val="000000"/>
          <w:lang w:val="en-ID"/>
        </w:rPr>
        <w:t>Research Model</w:t>
      </w:r>
    </w:p>
    <w:p w14:paraId="2C62563A" w14:textId="77777777" w:rsidR="00F97EEC" w:rsidRP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5392AADD" w14:textId="77777777" w:rsidR="00F97EEC" w:rsidRP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3CB1B82D" w14:textId="77777777" w:rsidR="00F97EEC" w:rsidRP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08F372AA" w14:textId="77777777" w:rsidR="00F97EEC" w:rsidRP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7E828ED7" w14:textId="77777777" w:rsidR="00F97EEC" w:rsidRP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71AEB8F3" w14:textId="77777777" w:rsidR="00F97EEC" w:rsidRP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56FA4361" w14:textId="77777777" w:rsidR="00F97EEC" w:rsidRP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59F7B8E1" w14:textId="77777777" w:rsidR="00F97EEC" w:rsidRP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0F7C6503" w14:textId="77777777" w:rsid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3B75257B" w14:textId="77777777" w:rsid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61DAAB71" w14:textId="77777777" w:rsid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3F151428" w14:textId="77777777" w:rsid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424B438D" w14:textId="77777777" w:rsidR="00F97EEC" w:rsidRPr="00F97EEC" w:rsidRDefault="00F97EEC" w:rsidP="00F97EEC">
      <w:pPr>
        <w:widowControl w:val="0"/>
        <w:pBdr>
          <w:top w:val="nil"/>
          <w:left w:val="nil"/>
          <w:bottom w:val="nil"/>
          <w:right w:val="nil"/>
          <w:between w:val="nil"/>
        </w:pBdr>
        <w:spacing w:after="0" w:line="240" w:lineRule="auto"/>
        <w:ind w:firstLine="340"/>
        <w:jc w:val="both"/>
        <w:rPr>
          <w:rFonts w:asciiTheme="minorHAnsi" w:eastAsia="Times New Roman" w:hAnsiTheme="minorHAnsi" w:cstheme="minorHAnsi"/>
          <w:color w:val="000000"/>
        </w:rPr>
      </w:pPr>
    </w:p>
    <w:p w14:paraId="323BCC54" w14:textId="1D71AE17" w:rsidR="00F97EEC" w:rsidRPr="00F97EEC" w:rsidRDefault="00F97EEC" w:rsidP="00F97EEC">
      <w:pPr>
        <w:spacing w:after="0" w:line="240" w:lineRule="auto"/>
        <w:ind w:firstLine="284"/>
        <w:jc w:val="both"/>
        <w:rPr>
          <w:rFonts w:asciiTheme="minorHAnsi" w:hAnsiTheme="minorHAnsi" w:cstheme="minorHAnsi"/>
          <w:bCs/>
          <w:lang w:val="en-ID"/>
        </w:rPr>
      </w:pPr>
      <w:r w:rsidRPr="00F97EEC">
        <w:rPr>
          <w:rFonts w:asciiTheme="minorHAnsi" w:hAnsiTheme="minorHAnsi" w:cstheme="minorHAnsi"/>
          <w:bCs/>
          <w:lang w:val="en-ID"/>
        </w:rPr>
        <w:t xml:space="preserve">This study evaluates the impact of independent variables on the dependent variable using a quantitative approach. This method involves sampling to test the established hypotheses </w:t>
      </w:r>
      <w:r w:rsidRPr="00F97EEC">
        <w:rPr>
          <w:rFonts w:asciiTheme="minorHAnsi" w:hAnsiTheme="minorHAnsi" w:cstheme="minorHAnsi"/>
          <w:bCs/>
          <w:lang w:val="en-ID"/>
        </w:rPr>
        <w:fldChar w:fldCharType="begin" w:fldLock="1"/>
      </w:r>
      <w:r w:rsidRPr="00F97EEC">
        <w:rPr>
          <w:rFonts w:asciiTheme="minorHAnsi" w:hAnsiTheme="minorHAnsi" w:cstheme="minorHAnsi"/>
          <w:bCs/>
          <w:lang w:val="en-ID"/>
        </w:rPr>
        <w:instrText>ADDIN CSL_CITATION {"citationItems":[{"id":"ITEM-1","itemData":{"author":[{"dropping-particle":"","family":"Perdana","given":"Buyung Cahya","non-dropping-particle":"","parse-names":false,"suffix":""}],"id":"ITEM-1","issue":"2","issued":{"date-parts":[["2023"]]},"page":"1588-1598","title":"Analisis Penghindaran Pajak dan Profitabilitas Terhadap Nilai Perusahaan Melalui Good Corporate Governance pada Perusahaan Manufaktur di Bursa Efek Indonesia","type":"article-journal","volume":"7"},"uris":["http://www.mendeley.com/documents/?uuid=e1702ea3-7ded-40bc-9edc-26933a9e9bc4"]}],"mendeley":{"formattedCitation":"(Perdana, 2023)","plainTextFormattedCitation":"(Perdana, 2023)","previouslyFormattedCitation":"(Perdana, 2023)"},"properties":{"noteIndex":0},"schema":"https://github.com/citation-style-language/schema/raw/master/csl-citation.json"}</w:instrText>
      </w:r>
      <w:r w:rsidRPr="00F97EEC">
        <w:rPr>
          <w:rFonts w:asciiTheme="minorHAnsi" w:hAnsiTheme="minorHAnsi" w:cstheme="minorHAnsi"/>
          <w:bCs/>
          <w:lang w:val="en-ID"/>
        </w:rPr>
        <w:fldChar w:fldCharType="separate"/>
      </w:r>
      <w:r w:rsidRPr="00F97EEC">
        <w:rPr>
          <w:rFonts w:asciiTheme="minorHAnsi" w:hAnsiTheme="minorHAnsi" w:cstheme="minorHAnsi"/>
          <w:bCs/>
          <w:noProof/>
          <w:lang w:val="en-ID"/>
        </w:rPr>
        <w:t>(Perdana, 2023)</w:t>
      </w:r>
      <w:r w:rsidRPr="00F97EEC">
        <w:rPr>
          <w:rFonts w:asciiTheme="minorHAnsi" w:hAnsiTheme="minorHAnsi" w:cstheme="minorHAnsi"/>
          <w:bCs/>
        </w:rPr>
        <w:fldChar w:fldCharType="end"/>
      </w:r>
      <w:r w:rsidRPr="00F97EEC">
        <w:rPr>
          <w:rFonts w:asciiTheme="minorHAnsi" w:hAnsiTheme="minorHAnsi" w:cstheme="minorHAnsi"/>
          <w:bCs/>
          <w:lang w:val="en-ID"/>
        </w:rPr>
        <w:t xml:space="preserve">. </w:t>
      </w:r>
      <w:r w:rsidR="0014438C">
        <w:rPr>
          <w:rFonts w:asciiTheme="minorHAnsi" w:hAnsiTheme="minorHAnsi" w:cstheme="minorHAnsi"/>
          <w:bCs/>
          <w:lang w:val="en-ID"/>
        </w:rPr>
        <w:t>Based on</w:t>
      </w:r>
      <w:r w:rsidRPr="00F97EEC">
        <w:rPr>
          <w:rFonts w:asciiTheme="minorHAnsi" w:hAnsiTheme="minorHAnsi" w:cstheme="minorHAnsi"/>
          <w:bCs/>
          <w:lang w:val="en-ID"/>
        </w:rPr>
        <w:t xml:space="preserve"> </w:t>
      </w:r>
      <w:r w:rsidRPr="00F97EEC">
        <w:rPr>
          <w:rFonts w:asciiTheme="minorHAnsi" w:hAnsiTheme="minorHAnsi" w:cstheme="minorHAnsi"/>
          <w:bCs/>
          <w:lang w:val="en-ID"/>
        </w:rPr>
        <w:fldChar w:fldCharType="begin" w:fldLock="1"/>
      </w:r>
      <w:r w:rsidRPr="00F97EEC">
        <w:rPr>
          <w:rFonts w:asciiTheme="minorHAnsi" w:hAnsiTheme="minorHAnsi" w:cstheme="minorHAnsi"/>
          <w:bCs/>
          <w:lang w:val="en-ID"/>
        </w:rPr>
        <w:instrText>ADDIN CSL_CITATION {"citationItems":[{"id":"ITEM-1","itemData":{"ISSN":"2776-3005","abstract":"This paper discusses the concept of population and sample in a study, various\nsampling techniques and how to determine sample size. The method used is\nliterature study and document analysis to obtain theories or writings related to\nit. The results of this paper are: 1) The population is all elements in the study\nincluding objects and subjects with certain traits and characteristics. The\npopulation can be divided into three, based on the number of populations, namely\nlimited populations and unlimited populations, based on their characteristics,\nnamely homogeneous populations and heterogeneous populations, and based on\nother differences, namely the target population and the survey population. 2) The\nsample is defined as part of the population which is the actual source of data in a\nstudy. In other words, the sample is a portion of the population to represent the\nentire population. 3) Sampling techniques can basically be grouped into two,\nnamely Probability Sampling and Nonprobability Sampling. 4) Determining the\nsample size can be done by calculating the sample size with the method developed\nby Isaac and Michael, and also by using the Harry King Nomogram formula, and\nthe Krejcie formula.","author":[{"dropping-particle":"","family":"Amin","given":"Nur Fadilah","non-dropping-particle":"","parse-names":false,"suffix":""},{"dropping-particle":"","family":"Garancang","given":"Sabaruddin","non-dropping-particle":"","parse-names":false,"suffix":""},{"dropping-particle":"","family":"Abunawas","given":"Kamaluddin","non-dropping-particle":"","parse-names":false,"suffix":""}],"container-title":"Jurnal Pilar","id":"ITEM-1","issue":"1","issued":{"date-parts":[["2023"]]},"page":"15-31","title":"Konsep Umum Populasi dan Sampel dalam Penelitian","type":"article-journal","volume":"14"},"uris":["http://www.mendeley.com/documents/?uuid=623e8fd3-5d37-4b64-b243-b9b88b7c7137"]}],"mendeley":{"formattedCitation":"(Amin et al., 2023)","manualFormatting":"Amin et al. (2023)","plainTextFormattedCitation":"(Amin et al., 2023)","previouslyFormattedCitation":"(Amin et al., 2023)"},"properties":{"noteIndex":0},"schema":"https://github.com/citation-style-language/schema/raw/master/csl-citation.json"}</w:instrText>
      </w:r>
      <w:r w:rsidRPr="00F97EEC">
        <w:rPr>
          <w:rFonts w:asciiTheme="minorHAnsi" w:hAnsiTheme="minorHAnsi" w:cstheme="minorHAnsi"/>
          <w:bCs/>
          <w:lang w:val="en-ID"/>
        </w:rPr>
        <w:fldChar w:fldCharType="separate"/>
      </w:r>
      <w:r w:rsidRPr="00F97EEC">
        <w:rPr>
          <w:rFonts w:asciiTheme="minorHAnsi" w:hAnsiTheme="minorHAnsi" w:cstheme="minorHAnsi"/>
          <w:bCs/>
          <w:noProof/>
          <w:lang w:val="en-ID"/>
        </w:rPr>
        <w:t xml:space="preserve">Amin </w:t>
      </w:r>
      <w:r w:rsidRPr="00F97EEC">
        <w:rPr>
          <w:rFonts w:asciiTheme="minorHAnsi" w:hAnsiTheme="minorHAnsi" w:cstheme="minorHAnsi"/>
          <w:bCs/>
          <w:i/>
          <w:iCs/>
          <w:noProof/>
          <w:lang w:val="en-ID"/>
        </w:rPr>
        <w:t>et al.</w:t>
      </w:r>
      <w:r w:rsidRPr="00F97EEC">
        <w:rPr>
          <w:rFonts w:asciiTheme="minorHAnsi" w:hAnsiTheme="minorHAnsi" w:cstheme="minorHAnsi"/>
          <w:bCs/>
          <w:noProof/>
          <w:lang w:val="en-ID"/>
        </w:rPr>
        <w:t xml:space="preserve"> (2023)</w:t>
      </w:r>
      <w:r w:rsidRPr="00F97EEC">
        <w:rPr>
          <w:rFonts w:asciiTheme="minorHAnsi" w:hAnsiTheme="minorHAnsi" w:cstheme="minorHAnsi"/>
          <w:bCs/>
        </w:rPr>
        <w:fldChar w:fldCharType="end"/>
      </w:r>
      <w:r w:rsidRPr="00F97EEC">
        <w:rPr>
          <w:rFonts w:asciiTheme="minorHAnsi" w:hAnsiTheme="minorHAnsi" w:cstheme="minorHAnsi"/>
          <w:bCs/>
          <w:lang w:val="en-ID"/>
        </w:rPr>
        <w:t xml:space="preserve">,  sample is a portion that serves as the actual source of data in research. In this study, the independent variable is succession within family businesses, </w:t>
      </w:r>
      <w:r w:rsidR="0014438C">
        <w:rPr>
          <w:rFonts w:asciiTheme="minorHAnsi" w:hAnsiTheme="minorHAnsi" w:cstheme="minorHAnsi"/>
          <w:bCs/>
          <w:lang w:val="en-ID"/>
        </w:rPr>
        <w:t xml:space="preserve">the </w:t>
      </w:r>
      <w:r w:rsidR="0014438C" w:rsidRPr="0014438C">
        <w:rPr>
          <w:rFonts w:asciiTheme="minorHAnsi" w:hAnsiTheme="minorHAnsi" w:cstheme="minorHAnsi"/>
          <w:bCs/>
          <w:lang w:val="en-ID"/>
        </w:rPr>
        <w:t>dependent variable is corporate social responsibility disclosure. Moreover, this study includes</w:t>
      </w:r>
      <w:r w:rsidR="0014438C">
        <w:rPr>
          <w:rFonts w:asciiTheme="minorHAnsi" w:hAnsiTheme="minorHAnsi" w:cstheme="minorHAnsi"/>
          <w:bCs/>
          <w:lang w:val="en-ID"/>
        </w:rPr>
        <w:t xml:space="preserve"> control variables, </w:t>
      </w:r>
      <w:r w:rsidRPr="00F97EEC">
        <w:rPr>
          <w:rFonts w:asciiTheme="minorHAnsi" w:hAnsiTheme="minorHAnsi" w:cstheme="minorHAnsi"/>
          <w:bCs/>
          <w:lang w:val="en-ID"/>
        </w:rPr>
        <w:t>such as company size, company age, company growth, the size of the board of commissioners, and board independence.</w:t>
      </w:r>
    </w:p>
    <w:p w14:paraId="3B1A7ABF" w14:textId="35C9108E" w:rsidR="00F97EEC" w:rsidRPr="00F97EEC" w:rsidRDefault="00F97EEC" w:rsidP="00F97EEC">
      <w:pPr>
        <w:spacing w:after="0" w:line="240" w:lineRule="auto"/>
        <w:ind w:firstLine="284"/>
        <w:jc w:val="both"/>
        <w:rPr>
          <w:rFonts w:asciiTheme="minorHAnsi" w:hAnsiTheme="minorHAnsi" w:cstheme="minorHAnsi"/>
          <w:bCs/>
          <w:lang w:val="en-ID"/>
        </w:rPr>
      </w:pPr>
      <w:r w:rsidRPr="00F97EEC">
        <w:rPr>
          <w:rFonts w:asciiTheme="minorHAnsi" w:hAnsiTheme="minorHAnsi" w:cstheme="minorHAnsi"/>
          <w:bCs/>
          <w:lang w:val="en-ID"/>
        </w:rPr>
        <w:t xml:space="preserve">Data sampling was conducted on manufacturing companies because they </w:t>
      </w:r>
      <w:r w:rsidR="0014438C" w:rsidRPr="0014438C">
        <w:rPr>
          <w:rFonts w:asciiTheme="minorHAnsi" w:hAnsiTheme="minorHAnsi" w:cstheme="minorHAnsi"/>
          <w:bCs/>
          <w:lang w:val="en-ID"/>
        </w:rPr>
        <w:t>significant</w:t>
      </w:r>
      <w:r w:rsidR="0014438C">
        <w:rPr>
          <w:rFonts w:asciiTheme="minorHAnsi" w:hAnsiTheme="minorHAnsi" w:cstheme="minorHAnsi"/>
          <w:bCs/>
          <w:lang w:val="en-ID"/>
        </w:rPr>
        <w:t>ly affect financial performance</w:t>
      </w:r>
      <w:r w:rsidRPr="00F97EEC">
        <w:rPr>
          <w:rFonts w:asciiTheme="minorHAnsi" w:hAnsiTheme="minorHAnsi" w:cstheme="minorHAnsi"/>
          <w:bCs/>
          <w:lang w:val="en-ID"/>
        </w:rPr>
        <w:t xml:space="preserve"> for stakeholders </w:t>
      </w:r>
      <w:r w:rsidRPr="00F97EEC">
        <w:rPr>
          <w:rFonts w:asciiTheme="minorHAnsi" w:hAnsiTheme="minorHAnsi" w:cstheme="minorHAnsi"/>
          <w:bCs/>
          <w:lang w:val="en-ID"/>
        </w:rPr>
        <w:fldChar w:fldCharType="begin" w:fldLock="1"/>
      </w:r>
      <w:r w:rsidRPr="00F97EEC">
        <w:rPr>
          <w:rFonts w:asciiTheme="minorHAnsi" w:hAnsiTheme="minorHAnsi" w:cstheme="minorHAnsi"/>
          <w:bCs/>
          <w:lang w:val="en-ID"/>
        </w:rPr>
        <w:instrText>ADDIN CSL_CITATION {"citationItems":[{"id":"ITEM-1","itemData":{"DOI":"10.58812/jakws.v2i02.357","abstract":"Penelitian ini menguji pengaruh kualitas laporan keuangan, ukuran perusahaan, tata kelola perusahaan, dan kinerja pasar pada industri manufaktur di Jawa Barat. Sektor manufaktur memainkan peran penting dalam pembangunan ekonomi daerah, dan memahami faktor-faktor yang mempengaruhi kinerja keuangan perusahaan manufaktur sangat penting bagi para pemangku kepentingan. Namun, masih sedikit penelitian yang secara khusus mengeksplorasi variabel-variabel ini dalam konteks Jawa Barat. Metodologi penelitian ini menggunakan pendekatan kuantitatif dengan teknik purposive sampling untuk memilih sampel perusahaan manufaktur yang beroperasi di Jawa Barat. Data dikumpulkan melalui kuesioner terstruktur dan sumber sekunder seperti laporan keuangan dan laporan tahunan. Sampel terdiri dari 150 perusahaan manufaktur, dan analisis statistik termasuk statistik deskriptif dan analisis regresi berganda dilakukan untuk menguji hubungan antara variabel. Temuan dari penelitian ini mengungkapkan bahwa kualitas pelaporan keuangan memiliki dampak positif yang signifikan terhadap kinerja pasar. Selain itu, perusahaan-perusahaan ini juga menunjukkan kinerja pasar yang lebih kuat, yang tercermin dari imbal hasil saham, kapitalisasi pasar, dan rasio pasar terhadap nilai buku. Selain itu, ukuran perusahaan ditemukan memiliki pengaruh positif terhadap kinerja pasar, yang mengindikasikan bahwa perusahaan manufaktur yang lebih besar cenderung mencapai hasil keuangan yang lebih baik. Studi ini juga mengidentifikasi pentingnya praktik tata kelola perusahaan, karena perusahaan dengan mekanisme tata kelola yang efektif menunjukkan kinerja pasar yang lebih baik.","author":[{"dropping-particle":"","family":"Risakotta","given":"Kathleen Asyera","non-dropping-particle":"","parse-names":false,"suffix":""},{"dropping-particle":"","family":"Edfendi","given":"Marwan","non-dropping-particle":"","parse-names":false,"suffix":""},{"dropping-particle":"","family":"Fitrianingsih","given":"Sri Dewi","non-dropping-particle":"","parse-names":false,"suffix":""}],"container-title":"Jurnal Akuntansi Dan Keuangan West Science","id":"ITEM-1","issue":"02","issued":{"date-parts":[["2023"]]},"page":"11-20","title":"Pengaruh Kualitas Pelaporan Keuangan, Ukuran Perusahaan, Tata Kelola Perusahaan, dan Kinerja Pasar Pada Industri Manufaktur di Jawa Barat","type":"article-journal","volume":"2"},"uris":["http://www.mendeley.com/documents/?uuid=83520ba9-6e58-4665-be89-f0682e397516"]}],"mendeley":{"formattedCitation":"(Risakotta et al., 2023)","plainTextFormattedCitation":"(Risakotta et al., 2023)","previouslyFormattedCitation":"(Risakotta et al., 2023)"},"properties":{"noteIndex":0},"schema":"https://github.com/citation-style-language/schema/raw/master/csl-citation.json"}</w:instrText>
      </w:r>
      <w:r w:rsidRPr="00F97EEC">
        <w:rPr>
          <w:rFonts w:asciiTheme="minorHAnsi" w:hAnsiTheme="minorHAnsi" w:cstheme="minorHAnsi"/>
          <w:bCs/>
          <w:lang w:val="en-ID"/>
        </w:rPr>
        <w:fldChar w:fldCharType="separate"/>
      </w:r>
      <w:r w:rsidRPr="00F97EEC">
        <w:rPr>
          <w:rFonts w:asciiTheme="minorHAnsi" w:hAnsiTheme="minorHAnsi" w:cstheme="minorHAnsi"/>
          <w:bCs/>
          <w:noProof/>
          <w:lang w:val="en-ID"/>
        </w:rPr>
        <w:t>(Risakotta et al., 2023)</w:t>
      </w:r>
      <w:r w:rsidRPr="00F97EEC">
        <w:rPr>
          <w:rFonts w:asciiTheme="minorHAnsi" w:hAnsiTheme="minorHAnsi" w:cstheme="minorHAnsi"/>
          <w:bCs/>
        </w:rPr>
        <w:fldChar w:fldCharType="end"/>
      </w:r>
      <w:r w:rsidRPr="00F97EEC">
        <w:rPr>
          <w:rFonts w:asciiTheme="minorHAnsi" w:hAnsiTheme="minorHAnsi" w:cstheme="minorHAnsi"/>
          <w:bCs/>
          <w:lang w:val="en-ID"/>
        </w:rPr>
        <w:t xml:space="preserve">. The researchers used a purposive sampling technique to select companies with complete data. This purposive sampling approach considers various criteria, including manufacturing companies listed on the Indonesia Stock Exchange, companies that conducted IPOs before 2019, and companies with complete annual reports and financial statements from 2018 to 2022. Based on these criteria, the researchers obtained a sample of 147 manufacturing companies out of 181 that met the determined criteria </w:t>
      </w:r>
      <w:r w:rsidRPr="00F97EEC">
        <w:rPr>
          <w:rFonts w:asciiTheme="minorHAnsi" w:hAnsiTheme="minorHAnsi" w:cstheme="minorHAnsi"/>
          <w:bCs/>
          <w:lang w:val="en-ID"/>
        </w:rPr>
        <w:fldChar w:fldCharType="begin" w:fldLock="1"/>
      </w:r>
      <w:r w:rsidRPr="00F97EEC">
        <w:rPr>
          <w:rFonts w:asciiTheme="minorHAnsi" w:hAnsiTheme="minorHAnsi" w:cstheme="minorHAnsi"/>
          <w:bCs/>
          <w:lang w:val="en-ID"/>
        </w:rPr>
        <w:instrText>ADDIN CSL_CITATION {"citationItems":[{"id":"ITEM-1","itemData":{"abstract":"Tujuan dari penelitian ini adalah untuk mengetahui adakah pengaruh antara kompetensi guru dan beban kerja terhadap kinerja guru di SMP Negeri 150 pada saat pandemi Covid-19. Penelitian ini menggunakan pendeketan kuantitatif dengan menyebarkan kuesioner kepada 51 guru. Teknik pengambilan sampel adalah purposive sampling. Penelitian ini menggunakan uji validitas, uji reliabilitas, uji asumsi klasik, uji hipotesis, dan uji regresi berganda dan diolah dengan menggunakan program IBM SPSS Statistic 20. Hasil penelitian ini menunjukkan bahwa variabel kompetensi guru berpengaruh terhadap kinerja guru. Beban kerja berpengaruh terhadap kinerja guru. Kompetensi guru dan beban kerja berpengaruh terhadap kinerja guru.","author":[{"dropping-particle":"","family":"Wahdiniawati","given":"Siti Annisa","non-dropping-particle":"","parse-names":false,"suffix":""},{"dropping-particle":"","family":"Tannady","given":"Hendy","non-dropping-particle":"","parse-names":false,"suffix":""},{"dropping-particle":"","family":"Haddar","given":"Gamar","non-dropping-particle":"Al","parse-names":false,"suffix":""},{"dropping-particle":"","family":"Arief","given":"Ilham","non-dropping-particle":"","parse-names":false,"suffix":""}],"container-title":"Management Studies and Entrepreneurship Journal","id":"ITEM-1","issue":"December 2022","issued":{"date-parts":[["2023"]]},"page":"632-640","title":"Analisis Peningkatan Kinerja Guru Melalui Kompetensi Dan Beban Kerja Pada Guru SMP Negri di DKI Jakarta","type":"article-journal","volume":"4"},"uris":["http://www.mendeley.com/documents/?uuid=6c4c21e6-8898-4def-9db7-839c3d9b6836"]}],"mendeley":{"formattedCitation":"(Wahdiniawati et al., 2023)","plainTextFormattedCitation":"(Wahdiniawati et al., 2023)","previouslyFormattedCitation":"(Wahdiniawati et al., 2023)"},"properties":{"noteIndex":0},"schema":"https://github.com/citation-style-language/schema/raw/master/csl-citation.json"}</w:instrText>
      </w:r>
      <w:r w:rsidRPr="00F97EEC">
        <w:rPr>
          <w:rFonts w:asciiTheme="minorHAnsi" w:hAnsiTheme="minorHAnsi" w:cstheme="minorHAnsi"/>
          <w:bCs/>
          <w:lang w:val="en-ID"/>
        </w:rPr>
        <w:fldChar w:fldCharType="separate"/>
      </w:r>
      <w:r w:rsidRPr="00F97EEC">
        <w:rPr>
          <w:rFonts w:asciiTheme="minorHAnsi" w:hAnsiTheme="minorHAnsi" w:cstheme="minorHAnsi"/>
          <w:bCs/>
          <w:noProof/>
          <w:lang w:val="en-ID"/>
        </w:rPr>
        <w:t>(Wahdiniawati et al., 2023)</w:t>
      </w:r>
      <w:r w:rsidRPr="00F97EEC">
        <w:rPr>
          <w:rFonts w:asciiTheme="minorHAnsi" w:hAnsiTheme="minorHAnsi" w:cstheme="minorHAnsi"/>
          <w:bCs/>
        </w:rPr>
        <w:fldChar w:fldCharType="end"/>
      </w:r>
      <w:r w:rsidRPr="00F97EEC">
        <w:rPr>
          <w:rFonts w:asciiTheme="minorHAnsi" w:hAnsiTheme="minorHAnsi" w:cstheme="minorHAnsi"/>
          <w:bCs/>
          <w:lang w:val="en-ID"/>
        </w:rPr>
        <w:t>.</w:t>
      </w:r>
    </w:p>
    <w:p w14:paraId="01E3CF20" w14:textId="2891E32F" w:rsidR="00F97EEC" w:rsidRDefault="0014438C" w:rsidP="0014438C">
      <w:pPr>
        <w:spacing w:after="0" w:line="240" w:lineRule="auto"/>
        <w:ind w:firstLine="284"/>
        <w:jc w:val="both"/>
        <w:rPr>
          <w:rFonts w:asciiTheme="minorHAnsi" w:hAnsiTheme="minorHAnsi" w:cstheme="minorHAnsi"/>
          <w:bCs/>
          <w:lang w:val="en-ID"/>
        </w:rPr>
      </w:pPr>
      <w:r>
        <w:rPr>
          <w:rFonts w:asciiTheme="minorHAnsi" w:hAnsiTheme="minorHAnsi" w:cstheme="minorHAnsi"/>
          <w:bCs/>
          <w:lang w:val="en-ID"/>
        </w:rPr>
        <w:t xml:space="preserve">The </w:t>
      </w:r>
      <w:r w:rsidRPr="0014438C">
        <w:rPr>
          <w:rFonts w:asciiTheme="minorHAnsi" w:hAnsiTheme="minorHAnsi" w:cstheme="minorHAnsi"/>
          <w:bCs/>
          <w:lang w:val="en-ID"/>
        </w:rPr>
        <w:t xml:space="preserve">Corporate social responsibility disclosure is governed by a range of reporting standards. In this case study, the disclosure of corporate social responsibility </w:t>
      </w:r>
      <w:r w:rsidR="00F97EEC" w:rsidRPr="00F97EEC">
        <w:rPr>
          <w:rFonts w:asciiTheme="minorHAnsi" w:hAnsiTheme="minorHAnsi" w:cstheme="minorHAnsi"/>
          <w:bCs/>
          <w:lang w:val="en-ID"/>
        </w:rPr>
        <w:t xml:space="preserve">will be assessed using the Global Reporting Initiative (GRI) indicators, which are widely used as a primary standard for measuring corporate social responsibility disclosure. GRI is a pioneering organization in developing global corporate social responsibility standards and is committed to continuously improving and implementing these standards worldwide. Companies that report information on corporate responsibility will receive a score of 1, while those that do not report will receive a score of 0 </w:t>
      </w:r>
      <w:r w:rsidR="00F97EEC" w:rsidRPr="00F97EEC">
        <w:rPr>
          <w:rFonts w:asciiTheme="minorHAnsi" w:hAnsiTheme="minorHAnsi" w:cstheme="minorHAnsi"/>
          <w:bCs/>
          <w:lang w:val="en-ID"/>
        </w:rPr>
        <w:fldChar w:fldCharType="begin" w:fldLock="1"/>
      </w:r>
      <w:r w:rsidR="00F97EEC" w:rsidRPr="00F97EEC">
        <w:rPr>
          <w:rFonts w:asciiTheme="minorHAnsi" w:hAnsiTheme="minorHAnsi" w:cstheme="minorHAnsi"/>
          <w:bCs/>
          <w:lang w:val="en-ID"/>
        </w:rPr>
        <w:instrText>ADDIN CSL_CITATION {"citationItems":[{"id":"ITEM-1","itemData":{"abstract":"This research aims to obtain empirical evidence regarding the effect of firm size, industry type, board of commissioner size, institutional ownership, public ownership, and firm growth on the disclosure of corporate social responsibility (CSR). The data used in this research are manufacturing companies listed on the Indonesia Stock Exchange (IDX) for three years, from 2018-2020. The method used in determining the sample is purposive sampling with five sample criteria, so that there are 97 companies and 291 data that can be used in this study. This research uses multiple regression method in conducting data analysis. The results of the research stated that the variables of firm size, industry type, and institutional ownership have an influence on CSR disclosure, while the variables of board of commissioner size, public ownership, and company growth have no effect on CSR disclosure. Penelitian ini bertujuan untuk memperoleh bukti empiris mengenai pengaruh dari ukuran perusahaan, tipe industri, ukuran dewan komisaris, kepemilikan institusional, kepemilikan publik, dan pertumbuhan perusahaan terhadap pengungkapan corporate social responsibility (CSR). Data yang digunakan dalam penelitian ini adalah perusahaan manufaktur yang terdaftar di Bursa Efek Indonesia (BEI) selama tiga tahun yaitu dari 2018-2020. Metode yang digunakan dalam menentukan sampel adalah purposive sampling dengan lima kriteria sampel, sehingga terdapat 97 perusahaan dan 291 data yang dapat digunakan dalam penelitian ini. Penelitian ini menggunakan metode multiple regression dalam melakukan analisis data. Hasil penelitian menyatakan bahwa variabel dari ukuran perusahaan, tipe industri, dan kepemilikan institusional memiliki pengaruh terhadap pengungkapan CSR, sedangkan variabel ukuran dewan komisaris, kepemilikan publik, dan pertumbuhan perusahaan tidak memiliki pengaruh terhadap pengungkapan CSR.","author":[{"dropping-particle":"","family":"Santo","given":"Gadiel Imanuel","non-dropping-particle":"","parse-names":false,"suffix":""},{"dropping-particle":"","family":"Rahayuningsih","given":"Deasy Ariyanti","non-dropping-particle":"","parse-names":false,"suffix":""}],"container-title":"Jurnal Bisnis dan Akuntansi","id":"ITEM-1","issue":"1","issued":{"date-parts":[["2022"]]},"page":"171-184","title":"Karakteristk Perusahaan yang Mempengaruhi Pengungkapan Corporate Social Responsibility","type":"article-journal","volume":"24"},"uris":["http://www.mendeley.com/documents/?uuid=2c10632b-5119-47cc-bd69-7cc6e52a9277"]}],"mendeley":{"formattedCitation":"(Santo &amp; Rahayuningsih, 2022)","plainTextFormattedCitation":"(Santo &amp; Rahayuningsih, 2022)","previouslyFormattedCitation":"(Santo &amp; Rahayuningsih, 2022)"},"properties":{"noteIndex":0},"schema":"https://github.com/citation-style-language/schema/raw/master/csl-citation.json"}</w:instrText>
      </w:r>
      <w:r w:rsidR="00F97EEC" w:rsidRPr="00F97EEC">
        <w:rPr>
          <w:rFonts w:asciiTheme="minorHAnsi" w:hAnsiTheme="minorHAnsi" w:cstheme="minorHAnsi"/>
          <w:bCs/>
          <w:lang w:val="en-ID"/>
        </w:rPr>
        <w:fldChar w:fldCharType="separate"/>
      </w:r>
      <w:r w:rsidR="00F97EEC" w:rsidRPr="00F97EEC">
        <w:rPr>
          <w:rFonts w:asciiTheme="minorHAnsi" w:hAnsiTheme="minorHAnsi" w:cstheme="minorHAnsi"/>
          <w:bCs/>
          <w:noProof/>
          <w:lang w:val="en-ID"/>
        </w:rPr>
        <w:t>(Santo &amp; Rahayuningsih, 2022)</w:t>
      </w:r>
      <w:r w:rsidR="00F97EEC" w:rsidRPr="00F97EEC">
        <w:rPr>
          <w:rFonts w:asciiTheme="minorHAnsi" w:hAnsiTheme="minorHAnsi" w:cstheme="minorHAnsi"/>
          <w:bCs/>
        </w:rPr>
        <w:fldChar w:fldCharType="end"/>
      </w:r>
      <w:r w:rsidR="00F97EEC" w:rsidRPr="00F97EEC">
        <w:rPr>
          <w:rFonts w:asciiTheme="minorHAnsi" w:hAnsiTheme="minorHAnsi" w:cstheme="minorHAnsi"/>
          <w:bCs/>
          <w:lang w:val="en-ID"/>
        </w:rPr>
        <w:t>.</w:t>
      </w:r>
    </w:p>
    <w:p w14:paraId="7FC54894" w14:textId="77777777" w:rsidR="0014438C" w:rsidRDefault="0014438C" w:rsidP="0014438C">
      <w:pPr>
        <w:spacing w:after="0" w:line="240" w:lineRule="auto"/>
        <w:ind w:firstLine="284"/>
        <w:jc w:val="both"/>
        <w:rPr>
          <w:rFonts w:asciiTheme="minorHAnsi" w:hAnsiTheme="minorHAnsi" w:cstheme="minorHAnsi"/>
          <w:bCs/>
          <w:lang w:val="en-ID"/>
        </w:rPr>
      </w:pPr>
    </w:p>
    <w:p w14:paraId="4E7E530C" w14:textId="77777777" w:rsidR="0014438C" w:rsidRDefault="0014438C" w:rsidP="0014438C">
      <w:pPr>
        <w:spacing w:after="0" w:line="240" w:lineRule="auto"/>
        <w:ind w:firstLine="284"/>
        <w:jc w:val="both"/>
        <w:rPr>
          <w:rFonts w:asciiTheme="minorHAnsi" w:hAnsiTheme="minorHAnsi" w:cstheme="minorHAnsi"/>
          <w:bCs/>
          <w:lang w:val="en-ID"/>
        </w:rPr>
      </w:pPr>
    </w:p>
    <w:p w14:paraId="5F44C1CF" w14:textId="77777777" w:rsidR="0014438C" w:rsidRPr="00F97EEC" w:rsidRDefault="0014438C" w:rsidP="0014438C">
      <w:pPr>
        <w:spacing w:after="0" w:line="240" w:lineRule="auto"/>
        <w:ind w:firstLine="284"/>
        <w:jc w:val="both"/>
        <w:rPr>
          <w:rFonts w:asciiTheme="minorHAnsi" w:hAnsiTheme="minorHAnsi" w:cstheme="minorHAnsi"/>
          <w:bCs/>
          <w:lang w:val="en-ID"/>
        </w:rPr>
      </w:pPr>
    </w:p>
    <w:p w14:paraId="1B8DBB05" w14:textId="77777777" w:rsidR="00F97EEC" w:rsidRPr="00F97EEC" w:rsidRDefault="00F97EEC" w:rsidP="00F97EEC">
      <w:pPr>
        <w:spacing w:after="0" w:line="240" w:lineRule="auto"/>
        <w:jc w:val="center"/>
        <w:rPr>
          <w:rFonts w:asciiTheme="minorHAnsi" w:hAnsiTheme="minorHAnsi" w:cstheme="minorHAnsi"/>
          <w:bCs/>
        </w:rPr>
      </w:pPr>
      <w:r w:rsidRPr="00F97EEC">
        <w:rPr>
          <w:rFonts w:asciiTheme="minorHAnsi" w:hAnsiTheme="minorHAnsi" w:cstheme="minorHAnsi"/>
          <w:b/>
          <w:color w:val="000000"/>
        </w:rPr>
        <w:lastRenderedPageBreak/>
        <w:t>Table 1. Operational Definition of Variables</w:t>
      </w:r>
    </w:p>
    <w:tbl>
      <w:tblPr>
        <w:tblStyle w:val="TableGrid1"/>
        <w:tblW w:w="8475" w:type="dxa"/>
        <w:tblInd w:w="534" w:type="dxa"/>
        <w:tblLook w:val="04A0" w:firstRow="1" w:lastRow="0" w:firstColumn="1" w:lastColumn="0" w:noHBand="0" w:noVBand="1"/>
      </w:tblPr>
      <w:tblGrid>
        <w:gridCol w:w="1472"/>
        <w:gridCol w:w="1769"/>
        <w:gridCol w:w="3255"/>
        <w:gridCol w:w="1979"/>
      </w:tblGrid>
      <w:tr w:rsidR="00F97EEC" w:rsidRPr="00F97EEC" w14:paraId="320E3731" w14:textId="77777777" w:rsidTr="00BC0303">
        <w:tc>
          <w:tcPr>
            <w:tcW w:w="1346" w:type="dxa"/>
          </w:tcPr>
          <w:p w14:paraId="274C71BB" w14:textId="77777777" w:rsidR="00F97EEC" w:rsidRPr="00F97EEC" w:rsidRDefault="00F97EEC" w:rsidP="00F97EEC">
            <w:pPr>
              <w:jc w:val="center"/>
              <w:rPr>
                <w:rFonts w:asciiTheme="minorHAnsi" w:hAnsiTheme="minorHAnsi" w:cstheme="minorHAnsi"/>
                <w:b/>
                <w:bCs/>
                <w:noProof/>
                <w:sz w:val="24"/>
                <w:szCs w:val="24"/>
                <w:lang w:val="en-ID" w:eastAsia="id-ID"/>
              </w:rPr>
            </w:pPr>
            <w:r w:rsidRPr="00F97EEC">
              <w:rPr>
                <w:rFonts w:asciiTheme="minorHAnsi" w:hAnsiTheme="minorHAnsi" w:cstheme="minorHAnsi"/>
                <w:b/>
                <w:bCs/>
                <w:noProof/>
                <w:sz w:val="24"/>
                <w:szCs w:val="24"/>
                <w:lang w:val="en-ID" w:eastAsia="id-ID"/>
              </w:rPr>
              <w:t>Variable Type</w:t>
            </w:r>
          </w:p>
        </w:tc>
        <w:tc>
          <w:tcPr>
            <w:tcW w:w="1777" w:type="dxa"/>
            <w:vAlign w:val="center"/>
          </w:tcPr>
          <w:p w14:paraId="3AB3E548" w14:textId="77777777" w:rsidR="00F97EEC" w:rsidRPr="00F97EEC" w:rsidRDefault="00F97EEC" w:rsidP="00F97EEC">
            <w:pPr>
              <w:jc w:val="center"/>
              <w:rPr>
                <w:rFonts w:asciiTheme="minorHAnsi" w:hAnsiTheme="minorHAnsi" w:cstheme="minorHAnsi"/>
                <w:b/>
                <w:bCs/>
                <w:noProof/>
                <w:sz w:val="24"/>
                <w:szCs w:val="24"/>
                <w:lang w:val="en-ID" w:eastAsia="id-ID"/>
              </w:rPr>
            </w:pPr>
            <w:r w:rsidRPr="00F97EEC">
              <w:rPr>
                <w:rFonts w:asciiTheme="minorHAnsi" w:hAnsiTheme="minorHAnsi" w:cstheme="minorHAnsi"/>
                <w:b/>
                <w:bCs/>
                <w:noProof/>
                <w:sz w:val="24"/>
                <w:szCs w:val="24"/>
                <w:lang w:val="en-ID" w:eastAsia="id-ID"/>
              </w:rPr>
              <w:t>Variable Name</w:t>
            </w:r>
          </w:p>
        </w:tc>
        <w:tc>
          <w:tcPr>
            <w:tcW w:w="3336" w:type="dxa"/>
            <w:vAlign w:val="center"/>
          </w:tcPr>
          <w:p w14:paraId="226FC689" w14:textId="77777777" w:rsidR="00F97EEC" w:rsidRPr="00F97EEC" w:rsidRDefault="00F97EEC" w:rsidP="00F97EEC">
            <w:pPr>
              <w:jc w:val="center"/>
              <w:rPr>
                <w:rFonts w:asciiTheme="minorHAnsi" w:hAnsiTheme="minorHAnsi" w:cstheme="minorHAnsi"/>
                <w:b/>
                <w:bCs/>
                <w:noProof/>
                <w:sz w:val="24"/>
                <w:szCs w:val="24"/>
                <w:lang w:val="en-ID" w:eastAsia="id-ID"/>
              </w:rPr>
            </w:pPr>
            <w:r w:rsidRPr="00F97EEC">
              <w:rPr>
                <w:rFonts w:asciiTheme="minorHAnsi" w:hAnsiTheme="minorHAnsi" w:cstheme="minorHAnsi"/>
                <w:b/>
                <w:bCs/>
                <w:noProof/>
                <w:sz w:val="24"/>
                <w:szCs w:val="24"/>
                <w:lang w:val="en-ID" w:eastAsia="id-ID"/>
              </w:rPr>
              <w:t>Measurement</w:t>
            </w:r>
          </w:p>
        </w:tc>
        <w:tc>
          <w:tcPr>
            <w:tcW w:w="2016" w:type="dxa"/>
            <w:vAlign w:val="center"/>
          </w:tcPr>
          <w:p w14:paraId="35204545" w14:textId="77777777" w:rsidR="00F97EEC" w:rsidRPr="00F97EEC" w:rsidRDefault="00F97EEC" w:rsidP="00F97EEC">
            <w:pPr>
              <w:jc w:val="center"/>
              <w:rPr>
                <w:rFonts w:asciiTheme="minorHAnsi" w:hAnsiTheme="minorHAnsi" w:cstheme="minorHAnsi"/>
                <w:b/>
                <w:bCs/>
                <w:noProof/>
                <w:sz w:val="24"/>
                <w:szCs w:val="24"/>
                <w:lang w:val="en-ID" w:eastAsia="id-ID"/>
              </w:rPr>
            </w:pPr>
            <w:r w:rsidRPr="00F97EEC">
              <w:rPr>
                <w:rFonts w:asciiTheme="minorHAnsi" w:hAnsiTheme="minorHAnsi" w:cstheme="minorHAnsi"/>
                <w:b/>
                <w:bCs/>
                <w:noProof/>
                <w:sz w:val="24"/>
                <w:szCs w:val="24"/>
                <w:lang w:val="en-ID" w:eastAsia="id-ID"/>
              </w:rPr>
              <w:t>Data Source</w:t>
            </w:r>
          </w:p>
        </w:tc>
      </w:tr>
      <w:tr w:rsidR="00F97EEC" w:rsidRPr="00F97EEC" w14:paraId="498A1B1C" w14:textId="77777777" w:rsidTr="00BC0303">
        <w:tc>
          <w:tcPr>
            <w:tcW w:w="1346" w:type="dxa"/>
          </w:tcPr>
          <w:p w14:paraId="66682572" w14:textId="77777777" w:rsidR="00F97EEC" w:rsidRPr="00F97EEC" w:rsidRDefault="00F97EEC" w:rsidP="00F97EEC">
            <w:pPr>
              <w:rPr>
                <w:rFonts w:asciiTheme="minorHAnsi" w:hAnsiTheme="minorHAnsi" w:cstheme="minorHAnsi"/>
                <w:noProof/>
                <w:sz w:val="24"/>
                <w:szCs w:val="24"/>
                <w:lang w:val="en-ID" w:eastAsia="id-ID"/>
              </w:rPr>
            </w:pPr>
            <w:r w:rsidRPr="00F97EEC">
              <w:rPr>
                <w:rFonts w:asciiTheme="minorHAnsi" w:hAnsiTheme="minorHAnsi" w:cstheme="minorHAnsi"/>
                <w:noProof/>
                <w:sz w:val="24"/>
                <w:szCs w:val="24"/>
                <w:lang w:val="id-ID" w:eastAsia="id-ID"/>
              </w:rPr>
              <w:t>Dependen</w:t>
            </w:r>
            <w:r w:rsidRPr="00F97EEC">
              <w:rPr>
                <w:rFonts w:asciiTheme="minorHAnsi" w:hAnsiTheme="minorHAnsi" w:cstheme="minorHAnsi"/>
                <w:noProof/>
                <w:sz w:val="24"/>
                <w:szCs w:val="24"/>
                <w:lang w:val="en-ID" w:eastAsia="id-ID"/>
              </w:rPr>
              <w:t>t</w:t>
            </w:r>
          </w:p>
        </w:tc>
        <w:tc>
          <w:tcPr>
            <w:tcW w:w="1777" w:type="dxa"/>
          </w:tcPr>
          <w:p w14:paraId="44716DAA" w14:textId="77777777" w:rsidR="00F97EEC" w:rsidRPr="00F97EEC" w:rsidRDefault="00F97EEC" w:rsidP="00F97EEC">
            <w:pPr>
              <w:rPr>
                <w:rFonts w:asciiTheme="minorHAnsi" w:hAnsiTheme="minorHAnsi" w:cstheme="minorHAnsi"/>
                <w:noProof/>
                <w:sz w:val="24"/>
                <w:szCs w:val="24"/>
                <w:lang w:val="id-ID" w:eastAsia="id-ID"/>
              </w:rPr>
            </w:pPr>
            <w:r w:rsidRPr="00F97EEC">
              <w:rPr>
                <w:rFonts w:asciiTheme="minorHAnsi" w:hAnsiTheme="minorHAnsi" w:cstheme="minorHAnsi"/>
                <w:noProof/>
                <w:sz w:val="24"/>
                <w:szCs w:val="24"/>
                <w:lang w:val="id-ID" w:eastAsia="id-ID"/>
              </w:rPr>
              <w:t>Corporate Social Responsibility Disclosure</w:t>
            </w:r>
          </w:p>
        </w:tc>
        <w:tc>
          <w:tcPr>
            <w:tcW w:w="3336" w:type="dxa"/>
            <w:vAlign w:val="center"/>
          </w:tcPr>
          <w:p w14:paraId="4E88F823" w14:textId="77777777" w:rsidR="00F97EEC" w:rsidRPr="00F97EEC" w:rsidRDefault="00F97EEC" w:rsidP="00F97EEC">
            <w:pPr>
              <w:tabs>
                <w:tab w:val="left" w:pos="284"/>
              </w:tabs>
              <w:rPr>
                <w:rFonts w:asciiTheme="minorHAnsi" w:hAnsiTheme="minorHAnsi" w:cstheme="minorHAnsi"/>
                <w:sz w:val="24"/>
                <w:szCs w:val="24"/>
                <w:lang w:val="id-ID" w:eastAsia="id-ID"/>
              </w:rPr>
            </w:pPr>
            <w:r w:rsidRPr="00F97EEC">
              <w:rPr>
                <w:rFonts w:asciiTheme="minorHAnsi" w:hAnsiTheme="minorHAnsi" w:cstheme="minorHAnsi"/>
                <w:sz w:val="24"/>
                <w:szCs w:val="24"/>
                <w:lang w:val="id-ID" w:eastAsia="id-ID"/>
              </w:rPr>
              <w:t>CSRDi=</w:t>
            </w:r>
            <w:r w:rsidRPr="00F97EEC">
              <w:rPr>
                <w:rFonts w:asciiTheme="minorHAnsi" w:hAnsiTheme="minorHAnsi" w:cstheme="minorHAnsi"/>
                <w:bCs/>
                <w:sz w:val="24"/>
                <w:szCs w:val="24"/>
                <w:lang w:val="en-ID" w:eastAsia="id-ID"/>
              </w:rPr>
              <w:t>∑</w:t>
            </w:r>
            <m:oMath>
              <m:f>
                <m:fPr>
                  <m:ctrlPr>
                    <w:rPr>
                      <w:rFonts w:ascii="Cambria Math" w:eastAsia="DengXian" w:hAnsi="Cambria Math" w:cstheme="minorHAnsi"/>
                      <w:i/>
                      <w:sz w:val="24"/>
                      <w:szCs w:val="24"/>
                      <w:lang w:val="en-ID"/>
                    </w:rPr>
                  </m:ctrlPr>
                </m:fPr>
                <m:num>
                  <m:r>
                    <m:rPr>
                      <m:sty m:val="p"/>
                    </m:rPr>
                    <w:rPr>
                      <w:rFonts w:ascii="Cambria Math" w:eastAsia="DengXian" w:hAnsi="Cambria Math" w:cstheme="minorHAnsi"/>
                      <w:sz w:val="24"/>
                      <w:szCs w:val="24"/>
                      <w:lang w:val="en-ID"/>
                    </w:rPr>
                    <m:t>Xi</m:t>
                  </m:r>
                </m:num>
                <m:den>
                  <m:r>
                    <m:rPr>
                      <m:sty m:val="p"/>
                    </m:rPr>
                    <w:rPr>
                      <w:rFonts w:ascii="Cambria Math" w:eastAsia="DengXian" w:hAnsi="Cambria Math" w:cstheme="minorHAnsi"/>
                      <w:sz w:val="24"/>
                      <w:szCs w:val="24"/>
                      <w:lang w:val="en-ID"/>
                    </w:rPr>
                    <m:t>n</m:t>
                  </m:r>
                </m:den>
              </m:f>
            </m:oMath>
          </w:p>
          <w:p w14:paraId="77A42756" w14:textId="77777777" w:rsidR="00F97EEC" w:rsidRPr="00F97EEC" w:rsidRDefault="00F97EEC" w:rsidP="00F97EEC">
            <w:pPr>
              <w:tabs>
                <w:tab w:val="left" w:pos="284"/>
              </w:tabs>
              <w:rPr>
                <w:rFonts w:asciiTheme="minorHAnsi" w:hAnsiTheme="minorHAnsi" w:cstheme="minorHAnsi"/>
                <w:sz w:val="24"/>
                <w:szCs w:val="24"/>
                <w:lang w:val="id-ID" w:eastAsia="id-ID"/>
              </w:rPr>
            </w:pPr>
            <w:r w:rsidRPr="00F97EEC">
              <w:rPr>
                <w:rFonts w:asciiTheme="minorHAnsi" w:hAnsiTheme="minorHAnsi" w:cstheme="minorHAnsi"/>
                <w:sz w:val="24"/>
                <w:szCs w:val="24"/>
                <w:lang w:val="id-ID" w:eastAsia="id-ID"/>
              </w:rPr>
              <w:t>Description:</w:t>
            </w:r>
          </w:p>
          <w:p w14:paraId="6F85F92A" w14:textId="77777777" w:rsidR="00F97EEC" w:rsidRPr="00F97EEC" w:rsidRDefault="00F97EEC" w:rsidP="00F97EEC">
            <w:pPr>
              <w:tabs>
                <w:tab w:val="left" w:pos="284"/>
              </w:tabs>
              <w:rPr>
                <w:rFonts w:asciiTheme="minorHAnsi" w:hAnsiTheme="minorHAnsi" w:cstheme="minorHAnsi"/>
                <w:sz w:val="24"/>
                <w:szCs w:val="24"/>
                <w:lang w:val="id-ID" w:eastAsia="id-ID"/>
              </w:rPr>
            </w:pPr>
            <w:r w:rsidRPr="00F97EEC">
              <w:rPr>
                <w:rFonts w:asciiTheme="minorHAnsi" w:hAnsiTheme="minorHAnsi" w:cstheme="minorHAnsi"/>
                <w:sz w:val="24"/>
                <w:szCs w:val="24"/>
                <w:lang w:val="id-ID" w:eastAsia="id-ID"/>
              </w:rPr>
              <w:t xml:space="preserve">CSRDi: corporate social responsibility disclosure </w:t>
            </w:r>
          </w:p>
          <w:p w14:paraId="01B4A1E5" w14:textId="77777777" w:rsidR="00F97EEC" w:rsidRPr="00F97EEC" w:rsidRDefault="00F97EEC" w:rsidP="00F97EEC">
            <w:pPr>
              <w:tabs>
                <w:tab w:val="left" w:pos="284"/>
              </w:tabs>
              <w:rPr>
                <w:rFonts w:asciiTheme="minorHAnsi" w:hAnsiTheme="minorHAnsi" w:cstheme="minorHAnsi"/>
                <w:sz w:val="24"/>
                <w:szCs w:val="24"/>
                <w:lang w:val="id-ID" w:eastAsia="id-ID"/>
              </w:rPr>
            </w:pPr>
            <w:r w:rsidRPr="00F97EEC">
              <w:rPr>
                <w:rFonts w:asciiTheme="minorHAnsi" w:hAnsiTheme="minorHAnsi" w:cstheme="minorHAnsi"/>
                <w:sz w:val="24"/>
                <w:szCs w:val="24"/>
                <w:lang w:val="id-ID" w:eastAsia="id-ID"/>
              </w:rPr>
              <w:t>i: number of items with a score of 1 for company i.</w:t>
            </w:r>
          </w:p>
          <w:p w14:paraId="09B37562" w14:textId="77777777" w:rsidR="00F97EEC" w:rsidRPr="00F97EEC" w:rsidRDefault="00F97EEC" w:rsidP="00F97EEC">
            <w:pPr>
              <w:rPr>
                <w:rFonts w:asciiTheme="minorHAnsi" w:hAnsiTheme="minorHAnsi" w:cstheme="minorHAnsi"/>
                <w:b/>
                <w:bCs/>
                <w:noProof/>
                <w:sz w:val="24"/>
                <w:szCs w:val="24"/>
                <w:lang w:val="en-ID" w:eastAsia="id-ID"/>
              </w:rPr>
            </w:pPr>
            <w:r w:rsidRPr="00F97EEC">
              <w:rPr>
                <w:rFonts w:asciiTheme="minorHAnsi" w:hAnsiTheme="minorHAnsi" w:cstheme="minorHAnsi"/>
                <w:sz w:val="24"/>
                <w:szCs w:val="24"/>
                <w:lang w:val="id-ID" w:eastAsia="id-ID"/>
              </w:rPr>
              <w:t>n: total elements in the corporate social responsibility disclosure indicator based on the GRI method (n=91)</w:t>
            </w:r>
            <w:r w:rsidRPr="00F97EEC">
              <w:rPr>
                <w:rFonts w:asciiTheme="minorHAnsi" w:hAnsiTheme="minorHAnsi" w:cstheme="minorHAnsi"/>
                <w:sz w:val="24"/>
                <w:szCs w:val="24"/>
                <w:lang w:val="en-ID" w:eastAsia="id-ID"/>
              </w:rPr>
              <w:t xml:space="preserve"> </w:t>
            </w:r>
          </w:p>
        </w:tc>
        <w:tc>
          <w:tcPr>
            <w:tcW w:w="2016" w:type="dxa"/>
          </w:tcPr>
          <w:p w14:paraId="44AAE401" w14:textId="77777777" w:rsidR="00F97EEC" w:rsidRPr="00F97EEC" w:rsidRDefault="00F97EEC" w:rsidP="00F97EEC">
            <w:pPr>
              <w:rPr>
                <w:rFonts w:asciiTheme="minorHAnsi" w:hAnsiTheme="minorHAnsi" w:cstheme="minorHAnsi"/>
                <w:b/>
                <w:bCs/>
                <w:noProof/>
                <w:sz w:val="24"/>
                <w:szCs w:val="24"/>
                <w:lang w:val="id-ID" w:eastAsia="id-ID"/>
              </w:rPr>
            </w:pPr>
            <w:r w:rsidRPr="00F97EEC">
              <w:rPr>
                <w:rFonts w:asciiTheme="minorHAnsi" w:hAnsiTheme="minorHAnsi" w:cstheme="minorHAnsi"/>
                <w:b/>
                <w:bCs/>
                <w:noProof/>
                <w:lang w:val="id-ID" w:eastAsia="id-ID"/>
              </w:rPr>
              <w:fldChar w:fldCharType="begin" w:fldLock="1"/>
            </w:r>
            <w:r w:rsidRPr="00F97EEC">
              <w:rPr>
                <w:rFonts w:asciiTheme="minorHAnsi" w:hAnsiTheme="minorHAnsi" w:cstheme="minorHAnsi"/>
                <w:b/>
                <w:bCs/>
                <w:noProof/>
                <w:sz w:val="24"/>
                <w:szCs w:val="24"/>
                <w:lang w:val="id-ID" w:eastAsia="id-ID"/>
              </w:rPr>
              <w:instrText>ADDIN CSL_CITATION {"citationItems":[{"id":"ITEM-1","itemData":{"ISSN":"2622-2205","abstract":"Article History:","author":[{"dropping-particle":"","family":"Imron","given":"","non-dropping-particle":"","parse-names":false,"suffix":""}],"container-title":"Jurnal Ilmiah Akuntansi dan Keuangan","id":"ITEM-1","issue":"8","issued":{"date-parts":[["2023"]]},"page":"2023","title":"The impact of company characteristics behavior on disclosure of Corporate Social Responsibility Moch Imron","type":"article-journal","volume":"5"},"uris":["http://www.mendeley.com/documents/?uuid=c8235c83-0cad-4cae-86f8-481b3aeee145"]}],"mendeley":{"formattedCitation":"(Imron, 2023)","plainTextFormattedCitation":"(Imron, 2023)","previouslyFormattedCitation":"(Imron, 2023)"},"properties":{"noteIndex":0},"schema":"https://github.com/citation-style-language/schema/raw/master/csl-citation.json"}</w:instrText>
            </w:r>
            <w:r w:rsidRPr="00F97EEC">
              <w:rPr>
                <w:rFonts w:asciiTheme="minorHAnsi" w:hAnsiTheme="minorHAnsi" w:cstheme="minorHAnsi"/>
                <w:b/>
                <w:bCs/>
                <w:noProof/>
                <w:lang w:val="id-ID" w:eastAsia="id-ID"/>
              </w:rPr>
              <w:fldChar w:fldCharType="separate"/>
            </w:r>
            <w:r w:rsidRPr="00F97EEC">
              <w:rPr>
                <w:rFonts w:asciiTheme="minorHAnsi" w:hAnsiTheme="minorHAnsi" w:cstheme="minorHAnsi"/>
                <w:bCs/>
                <w:noProof/>
                <w:sz w:val="24"/>
                <w:szCs w:val="24"/>
                <w:lang w:val="id-ID" w:eastAsia="id-ID"/>
              </w:rPr>
              <w:t>(Imron, 2023)</w:t>
            </w:r>
            <w:r w:rsidRPr="00F97EEC">
              <w:rPr>
                <w:rFonts w:asciiTheme="minorHAnsi" w:hAnsiTheme="minorHAnsi" w:cstheme="minorHAnsi"/>
                <w:b/>
                <w:bCs/>
                <w:noProof/>
                <w:lang w:val="id-ID" w:eastAsia="id-ID"/>
              </w:rPr>
              <w:fldChar w:fldCharType="end"/>
            </w:r>
            <w:r w:rsidRPr="00F97EEC">
              <w:rPr>
                <w:rFonts w:asciiTheme="minorHAnsi" w:hAnsiTheme="minorHAnsi" w:cstheme="minorHAnsi"/>
                <w:noProof/>
                <w:sz w:val="24"/>
                <w:szCs w:val="24"/>
                <w:lang w:val="id-ID" w:eastAsia="id-ID"/>
              </w:rPr>
              <w:t>;</w:t>
            </w:r>
            <w:r w:rsidRPr="00F97EEC">
              <w:rPr>
                <w:rFonts w:asciiTheme="minorHAnsi" w:hAnsiTheme="minorHAnsi" w:cstheme="minorHAnsi"/>
                <w:b/>
                <w:bCs/>
                <w:noProof/>
                <w:sz w:val="24"/>
                <w:szCs w:val="24"/>
                <w:lang w:val="id-ID" w:eastAsia="id-ID"/>
              </w:rPr>
              <w:t xml:space="preserve"> </w:t>
            </w:r>
            <w:r w:rsidRPr="00F97EEC">
              <w:rPr>
                <w:rFonts w:asciiTheme="minorHAnsi" w:hAnsiTheme="minorHAnsi" w:cstheme="minorHAnsi"/>
                <w:b/>
                <w:bCs/>
                <w:noProof/>
                <w:lang w:val="id-ID" w:eastAsia="id-ID"/>
              </w:rPr>
              <w:fldChar w:fldCharType="begin" w:fldLock="1"/>
            </w:r>
            <w:r w:rsidRPr="00F97EEC">
              <w:rPr>
                <w:rFonts w:asciiTheme="minorHAnsi" w:hAnsiTheme="minorHAnsi" w:cstheme="minorHAnsi"/>
                <w:b/>
                <w:bCs/>
                <w:noProof/>
                <w:sz w:val="24"/>
                <w:szCs w:val="24"/>
                <w:lang w:val="id-ID" w:eastAsia="id-ID"/>
              </w:rPr>
              <w:instrText>ADDIN CSL_CITATION {"citationItems":[{"id":"ITEM-1","itemData":{"DOI":"10.24815/jaroe.v6i2.32098","abstract":"Objective –This study aims to examines the role of corporate social responsibility (CSR) disclosure in mediating the influence of financial leverage, profitability, and ownership of institutional on cash holding.Design/Methodology –The population of this study consists of 203 observations in basic industry and chemical companies listed on the Indonesia Stock Exchange from 2015 to 2020. This study utilizes secondary data obtained from annual report, and the data is subsequently analyzed using path analysis.Results –According to the findings of this study, financial leverage and profitability have a negative effect on CSR disclosure, whereas institutional ownership has a positive impact. Financial leverage reduces cash holding, but profitability, institutional ownership, and CSR disclosure increase cash holding. CSR disclosure mediates the financial leverage and institutional ownership effects on cash holding. It does not, however, as mediating effect of profitability on cash holding.Research limitations/implications –Because the researchers only looked at basic industry and chemical companies on the IDX, the results cannot be applied to all companies on the IDX. The findings of this research have implications for the importance of efficiently managing cash holding by paying attention to the factors that influence them, which include financial leverage, profitability, institutional ownership, and CSR disclosure.Novelty/Originality –CSR disclosure is used in this study to mediate the financial leverage, profitability, and ownership of institutional effects on cash holding. It is analyzed using path analysis, which has never been used in previous studies. In addition, this study used a relatively long period with a larger number of observations.","author":[{"dropping-particle":"","family":"Arfianti","given":"Elsa","non-dropping-particle":"","parse-names":false,"suffix":""},{"dropping-particle":"","family":"Arfan","given":"Muhammad","non-dropping-particle":"","parse-names":false,"suffix":""},{"dropping-particle":"","family":"Yusmita","given":"Fifi","non-dropping-particle":"","parse-names":false,"suffix":""}],"container-title":"Journal of Accounting Research, Organization and Economics","id":"ITEM-1","issue":"2","issued":{"date-parts":[["2023"]]},"page":"195-212","title":"The Mediating Role of Corporate Social Responsibility Disclosure on Cash Holding: Evidence from Basic Industry and Chemical Companies in Indonesia","type":"article-journal","volume":"6"},"uris":["http://www.mendeley.com/documents/?uuid=c8cd06fd-aebf-402d-8650-0d9e8f63f550"]}],"mendeley":{"formattedCitation":"(Arfianti et al., 2023)","plainTextFormattedCitation":"(Arfianti et al., 2023)","previouslyFormattedCitation":"(Arfianti et al., 2023)"},"properties":{"noteIndex":0},"schema":"https://github.com/citation-style-language/schema/raw/master/csl-citation.json"}</w:instrText>
            </w:r>
            <w:r w:rsidRPr="00F97EEC">
              <w:rPr>
                <w:rFonts w:asciiTheme="minorHAnsi" w:hAnsiTheme="minorHAnsi" w:cstheme="minorHAnsi"/>
                <w:b/>
                <w:bCs/>
                <w:noProof/>
                <w:lang w:val="id-ID" w:eastAsia="id-ID"/>
              </w:rPr>
              <w:fldChar w:fldCharType="separate"/>
            </w:r>
            <w:r w:rsidRPr="00F97EEC">
              <w:rPr>
                <w:rFonts w:asciiTheme="minorHAnsi" w:hAnsiTheme="minorHAnsi" w:cstheme="minorHAnsi"/>
                <w:bCs/>
                <w:noProof/>
                <w:sz w:val="24"/>
                <w:szCs w:val="24"/>
                <w:lang w:val="id-ID" w:eastAsia="id-ID"/>
              </w:rPr>
              <w:t>(Arfianti et al., 2023)</w:t>
            </w:r>
            <w:r w:rsidRPr="00F97EEC">
              <w:rPr>
                <w:rFonts w:asciiTheme="minorHAnsi" w:hAnsiTheme="minorHAnsi" w:cstheme="minorHAnsi"/>
                <w:b/>
                <w:bCs/>
                <w:noProof/>
                <w:lang w:val="id-ID" w:eastAsia="id-ID"/>
              </w:rPr>
              <w:fldChar w:fldCharType="end"/>
            </w:r>
          </w:p>
          <w:p w14:paraId="6AF9DC0F" w14:textId="77777777" w:rsidR="00F97EEC" w:rsidRPr="00F97EEC" w:rsidRDefault="00F97EEC" w:rsidP="00F97EEC">
            <w:pPr>
              <w:rPr>
                <w:rFonts w:asciiTheme="minorHAnsi" w:hAnsiTheme="minorHAnsi" w:cstheme="minorHAnsi"/>
                <w:b/>
                <w:bCs/>
                <w:noProof/>
                <w:sz w:val="24"/>
                <w:szCs w:val="24"/>
                <w:lang w:val="id-ID" w:eastAsia="id-ID"/>
              </w:rPr>
            </w:pPr>
          </w:p>
          <w:p w14:paraId="0E7C16FA" w14:textId="77777777" w:rsidR="00F97EEC" w:rsidRPr="00F97EEC" w:rsidRDefault="00F97EEC" w:rsidP="00F97EEC">
            <w:pPr>
              <w:rPr>
                <w:rFonts w:asciiTheme="minorHAnsi" w:hAnsiTheme="minorHAnsi" w:cstheme="minorHAnsi"/>
                <w:b/>
                <w:bCs/>
                <w:noProof/>
                <w:sz w:val="24"/>
                <w:szCs w:val="24"/>
                <w:lang w:val="id-ID" w:eastAsia="id-ID"/>
              </w:rPr>
            </w:pPr>
          </w:p>
        </w:tc>
      </w:tr>
      <w:tr w:rsidR="00F97EEC" w:rsidRPr="00F97EEC" w14:paraId="513513D4" w14:textId="77777777" w:rsidTr="00BC0303">
        <w:tc>
          <w:tcPr>
            <w:tcW w:w="1346" w:type="dxa"/>
          </w:tcPr>
          <w:p w14:paraId="523ED40B" w14:textId="77777777" w:rsidR="00F97EEC" w:rsidRPr="00F97EEC" w:rsidRDefault="00F97EEC" w:rsidP="00F97EEC">
            <w:pPr>
              <w:rPr>
                <w:rFonts w:asciiTheme="minorHAnsi" w:hAnsiTheme="minorHAnsi" w:cstheme="minorHAnsi"/>
                <w:noProof/>
                <w:sz w:val="24"/>
                <w:szCs w:val="24"/>
                <w:lang w:val="en-ID" w:eastAsia="id-ID"/>
              </w:rPr>
            </w:pPr>
            <w:r w:rsidRPr="00F97EEC">
              <w:rPr>
                <w:rFonts w:asciiTheme="minorHAnsi" w:hAnsiTheme="minorHAnsi" w:cstheme="minorHAnsi"/>
                <w:noProof/>
                <w:sz w:val="24"/>
                <w:szCs w:val="24"/>
                <w:lang w:val="id-ID" w:eastAsia="id-ID"/>
              </w:rPr>
              <w:t>Independen</w:t>
            </w:r>
            <w:r w:rsidRPr="00F97EEC">
              <w:rPr>
                <w:rFonts w:asciiTheme="minorHAnsi" w:hAnsiTheme="minorHAnsi" w:cstheme="minorHAnsi"/>
                <w:noProof/>
                <w:sz w:val="24"/>
                <w:szCs w:val="24"/>
                <w:lang w:val="en-ID" w:eastAsia="id-ID"/>
              </w:rPr>
              <w:t>t</w:t>
            </w:r>
          </w:p>
        </w:tc>
        <w:tc>
          <w:tcPr>
            <w:tcW w:w="1777" w:type="dxa"/>
          </w:tcPr>
          <w:p w14:paraId="4F597FCA" w14:textId="77777777" w:rsidR="00F97EEC" w:rsidRPr="00F97EEC" w:rsidRDefault="00F97EEC" w:rsidP="00F97EEC">
            <w:pPr>
              <w:rPr>
                <w:rFonts w:asciiTheme="minorHAnsi" w:hAnsiTheme="minorHAnsi" w:cstheme="minorHAnsi"/>
                <w:noProof/>
                <w:sz w:val="24"/>
                <w:szCs w:val="24"/>
                <w:lang w:val="id-ID" w:eastAsia="id-ID"/>
              </w:rPr>
            </w:pPr>
            <w:r w:rsidRPr="00F97EEC">
              <w:rPr>
                <w:rFonts w:asciiTheme="minorHAnsi" w:hAnsiTheme="minorHAnsi" w:cstheme="minorHAnsi"/>
                <w:noProof/>
                <w:sz w:val="24"/>
                <w:szCs w:val="24"/>
                <w:lang w:val="id-ID" w:eastAsia="id-ID"/>
              </w:rPr>
              <w:t>Succession Firm</w:t>
            </w:r>
          </w:p>
        </w:tc>
        <w:tc>
          <w:tcPr>
            <w:tcW w:w="3336" w:type="dxa"/>
          </w:tcPr>
          <w:p w14:paraId="37884166" w14:textId="77777777" w:rsidR="00F97EEC" w:rsidRPr="00F97EEC" w:rsidRDefault="00F97EEC" w:rsidP="00F97EEC">
            <w:pPr>
              <w:rPr>
                <w:rFonts w:asciiTheme="minorHAnsi" w:hAnsiTheme="minorHAnsi" w:cstheme="minorHAnsi"/>
                <w:noProof/>
                <w:sz w:val="24"/>
                <w:szCs w:val="24"/>
                <w:lang w:val="id-ID" w:eastAsia="id-ID"/>
              </w:rPr>
            </w:pPr>
            <w:r w:rsidRPr="00F97EEC">
              <w:rPr>
                <w:rFonts w:asciiTheme="minorHAnsi" w:hAnsiTheme="minorHAnsi" w:cstheme="minorHAnsi"/>
                <w:noProof/>
                <w:sz w:val="24"/>
                <w:szCs w:val="24"/>
                <w:lang w:val="id-ID" w:eastAsia="id-ID"/>
              </w:rPr>
              <w:t>Using a dummy variable, a company will be assigned a value of 1 if it meets the criteria for a succession firm. If it does not, it will be assigned a value of 0.</w:t>
            </w:r>
          </w:p>
        </w:tc>
        <w:tc>
          <w:tcPr>
            <w:tcW w:w="2016" w:type="dxa"/>
          </w:tcPr>
          <w:p w14:paraId="0141B7CE" w14:textId="77777777" w:rsidR="00F97EEC" w:rsidRPr="00F97EEC" w:rsidRDefault="00F97EEC" w:rsidP="00F97EEC">
            <w:pPr>
              <w:rPr>
                <w:rFonts w:asciiTheme="minorHAnsi" w:hAnsiTheme="minorHAnsi" w:cstheme="minorHAnsi"/>
                <w:b/>
                <w:bCs/>
                <w:noProof/>
                <w:sz w:val="24"/>
                <w:szCs w:val="24"/>
                <w:lang w:val="id-ID" w:eastAsia="id-ID"/>
              </w:rPr>
            </w:pPr>
            <w:r w:rsidRPr="00F97EEC">
              <w:rPr>
                <w:rFonts w:asciiTheme="minorHAnsi" w:hAnsiTheme="minorHAnsi" w:cstheme="minorHAnsi"/>
                <w:b/>
                <w:bCs/>
                <w:noProof/>
                <w:lang w:val="id-ID" w:eastAsia="id-ID"/>
              </w:rPr>
              <w:fldChar w:fldCharType="begin" w:fldLock="1"/>
            </w:r>
            <w:r w:rsidRPr="00F97EEC">
              <w:rPr>
                <w:rFonts w:asciiTheme="minorHAnsi" w:hAnsiTheme="minorHAnsi" w:cstheme="minorHAnsi"/>
                <w:b/>
                <w:bCs/>
                <w:noProof/>
                <w:sz w:val="24"/>
                <w:szCs w:val="24"/>
                <w:lang w:val="id-ID" w:eastAsia="id-ID"/>
              </w:rPr>
              <w:instrText>ADDIN CSL_CITATION {"citationItems":[{"id":"ITEM-1","itemData":{"DOI":"10.3390/su142416626","ISSN":"20711050","abstract":"Because the establishment of private enterprises has been allowed by the Chinese government since the 1980s, management successions have occurred in a large number of Chinese family firms in recent years. Grounded in upper echelons theory and considering the generational differences between founders and successors, it is expected that the initiation of a within-family succession will lead to significant changes in firms’ CSR strategies. Applying the difference-in-difference method, the results suggest that family firms having initiated successions have better CSR performance relative to those that have not initiated successions and succession firms prior to the initiation of successions. The paper further finds that not all post-succession family firms demonstrate homogeneity in terms of CSR. The impact of succession on firms’ CSR is more pronounced for succession family firms with debt financing plans and politically connected successors. This paper contributes to the manager-effect literature, family firm CSR research and management succession studies, and it is also useful to policy makers of Chinese government.","author":[{"dropping-particle":"","family":"Guo","given":"Chan","non-dropping-particle":"","parse-names":false,"suffix":""}],"container-title":"Sustainability (Switzerland)","id":"ITEM-1","issue":"24","issued":{"date-parts":[["2022"]]},"title":"The Impact of Management Succession on Corporate Social Responsibility of Chinese Family Firms: The Moderating Effects of Managerial Economic Motivations","type":"article-journal","volume":"14"},"uris":["http://www.mendeley.com/documents/?uuid=fb8ce9fa-121f-4903-9580-2a5cbf5663b6"]}],"mendeley":{"formattedCitation":"(Guo, 2022)","plainTextFormattedCitation":"(Guo, 2022)","previouslyFormattedCitation":"(Guo, 2022)"},"properties":{"noteIndex":0},"schema":"https://github.com/citation-style-language/schema/raw/master/csl-citation.json"}</w:instrText>
            </w:r>
            <w:r w:rsidRPr="00F97EEC">
              <w:rPr>
                <w:rFonts w:asciiTheme="minorHAnsi" w:hAnsiTheme="minorHAnsi" w:cstheme="minorHAnsi"/>
                <w:b/>
                <w:bCs/>
                <w:noProof/>
                <w:lang w:val="id-ID" w:eastAsia="id-ID"/>
              </w:rPr>
              <w:fldChar w:fldCharType="separate"/>
            </w:r>
            <w:r w:rsidRPr="00F97EEC">
              <w:rPr>
                <w:rFonts w:asciiTheme="minorHAnsi" w:hAnsiTheme="minorHAnsi" w:cstheme="minorHAnsi"/>
                <w:bCs/>
                <w:noProof/>
                <w:sz w:val="24"/>
                <w:szCs w:val="24"/>
                <w:lang w:val="id-ID" w:eastAsia="id-ID"/>
              </w:rPr>
              <w:t>(Guo, 2022)</w:t>
            </w:r>
            <w:r w:rsidRPr="00F97EEC">
              <w:rPr>
                <w:rFonts w:asciiTheme="minorHAnsi" w:hAnsiTheme="minorHAnsi" w:cstheme="minorHAnsi"/>
                <w:b/>
                <w:bCs/>
                <w:noProof/>
                <w:lang w:val="id-ID" w:eastAsia="id-ID"/>
              </w:rPr>
              <w:fldChar w:fldCharType="end"/>
            </w:r>
          </w:p>
        </w:tc>
      </w:tr>
      <w:tr w:rsidR="00F97EEC" w:rsidRPr="00F97EEC" w14:paraId="5F431DD7" w14:textId="77777777" w:rsidTr="00BC0303">
        <w:tc>
          <w:tcPr>
            <w:tcW w:w="1346" w:type="dxa"/>
          </w:tcPr>
          <w:p w14:paraId="7C469C7B" w14:textId="77777777" w:rsidR="00F97EEC" w:rsidRPr="00F97EEC" w:rsidRDefault="00F97EEC" w:rsidP="00F97EEC">
            <w:pPr>
              <w:rPr>
                <w:rFonts w:asciiTheme="minorHAnsi" w:hAnsiTheme="minorHAnsi" w:cstheme="minorHAnsi"/>
                <w:noProof/>
                <w:sz w:val="24"/>
                <w:szCs w:val="24"/>
                <w:lang w:val="id-ID" w:eastAsia="id-ID"/>
              </w:rPr>
            </w:pPr>
            <w:r w:rsidRPr="00F97EEC">
              <w:rPr>
                <w:rFonts w:asciiTheme="minorHAnsi" w:hAnsiTheme="minorHAnsi" w:cstheme="minorHAnsi"/>
                <w:noProof/>
                <w:sz w:val="24"/>
                <w:szCs w:val="24"/>
                <w:lang w:val="id-ID" w:eastAsia="id-ID"/>
              </w:rPr>
              <w:t>Kontrol</w:t>
            </w:r>
          </w:p>
        </w:tc>
        <w:tc>
          <w:tcPr>
            <w:tcW w:w="1777" w:type="dxa"/>
          </w:tcPr>
          <w:p w14:paraId="3BEE18A3" w14:textId="77777777" w:rsidR="00F97EEC" w:rsidRPr="00F97EEC" w:rsidRDefault="00F97EEC" w:rsidP="00F97EEC">
            <w:pPr>
              <w:rPr>
                <w:rFonts w:asciiTheme="minorHAnsi" w:hAnsiTheme="minorHAnsi" w:cstheme="minorHAnsi"/>
                <w:noProof/>
                <w:sz w:val="24"/>
                <w:szCs w:val="24"/>
                <w:lang w:val="en-ID" w:eastAsia="id-ID"/>
              </w:rPr>
            </w:pPr>
            <w:r w:rsidRPr="00F97EEC">
              <w:rPr>
                <w:rFonts w:asciiTheme="minorHAnsi" w:hAnsiTheme="minorHAnsi" w:cstheme="minorHAnsi"/>
                <w:noProof/>
                <w:sz w:val="24"/>
                <w:szCs w:val="24"/>
                <w:lang w:val="en-ID" w:eastAsia="id-ID"/>
              </w:rPr>
              <w:t>Firm Size</w:t>
            </w:r>
          </w:p>
        </w:tc>
        <w:tc>
          <w:tcPr>
            <w:tcW w:w="3336" w:type="dxa"/>
          </w:tcPr>
          <w:p w14:paraId="38340C18" w14:textId="77777777" w:rsidR="00F97EEC" w:rsidRPr="00F97EEC" w:rsidRDefault="00F97EEC" w:rsidP="00F97EEC">
            <w:pPr>
              <w:rPr>
                <w:rFonts w:asciiTheme="minorHAnsi" w:hAnsiTheme="minorHAnsi" w:cstheme="minorHAnsi"/>
                <w:noProof/>
                <w:sz w:val="24"/>
                <w:szCs w:val="24"/>
                <w:lang w:val="en-ID" w:eastAsia="id-ID"/>
              </w:rPr>
            </w:pPr>
            <w:r w:rsidRPr="00F97EEC">
              <w:rPr>
                <w:rFonts w:asciiTheme="minorHAnsi" w:hAnsiTheme="minorHAnsi" w:cstheme="minorHAnsi"/>
                <w:noProof/>
                <w:sz w:val="24"/>
                <w:szCs w:val="24"/>
                <w:lang w:val="id-ID" w:eastAsia="id-ID"/>
              </w:rPr>
              <w:t>Ln (</w:t>
            </w:r>
            <w:r w:rsidRPr="00F97EEC">
              <w:rPr>
                <w:rFonts w:asciiTheme="minorHAnsi" w:hAnsiTheme="minorHAnsi" w:cstheme="minorHAnsi"/>
                <w:noProof/>
                <w:sz w:val="24"/>
                <w:szCs w:val="24"/>
                <w:lang w:val="en-ID" w:eastAsia="id-ID"/>
              </w:rPr>
              <w:t>asset total)</w:t>
            </w:r>
          </w:p>
        </w:tc>
        <w:tc>
          <w:tcPr>
            <w:tcW w:w="2016" w:type="dxa"/>
          </w:tcPr>
          <w:p w14:paraId="3FC0B741" w14:textId="77777777" w:rsidR="00F97EEC" w:rsidRPr="00F97EEC" w:rsidRDefault="00F97EEC" w:rsidP="00F97EEC">
            <w:pPr>
              <w:rPr>
                <w:rFonts w:asciiTheme="minorHAnsi" w:hAnsiTheme="minorHAnsi" w:cstheme="minorHAnsi"/>
                <w:b/>
                <w:bCs/>
                <w:noProof/>
                <w:sz w:val="24"/>
                <w:szCs w:val="24"/>
                <w:lang w:val="id-ID" w:eastAsia="id-ID"/>
              </w:rPr>
            </w:pPr>
            <w:r w:rsidRPr="00F97EEC">
              <w:rPr>
                <w:rFonts w:asciiTheme="minorHAnsi" w:hAnsiTheme="minorHAnsi" w:cstheme="minorHAnsi"/>
                <w:b/>
                <w:bCs/>
                <w:noProof/>
                <w:lang w:val="id-ID" w:eastAsia="id-ID"/>
              </w:rPr>
              <w:fldChar w:fldCharType="begin" w:fldLock="1"/>
            </w:r>
            <w:r w:rsidRPr="00F97EEC">
              <w:rPr>
                <w:rFonts w:asciiTheme="minorHAnsi" w:hAnsiTheme="minorHAnsi" w:cstheme="minorHAnsi"/>
                <w:b/>
                <w:bCs/>
                <w:noProof/>
                <w:sz w:val="24"/>
                <w:szCs w:val="24"/>
                <w:lang w:val="id-ID" w:eastAsia="id-ID"/>
              </w:rPr>
              <w:instrText>ADDIN CSL_CITATION {"citationItems":[{"id":"ITEM-1","itemData":{"DOI":"10.3389/fpsyg.2022.904450","ISSN":"16641078","abstract":"The executives of listed firms play an important role in the fulfillment of corporate social responsibility (CSR). Based on behavioral consistency theory, this study examines the association of CSR performance among multiple firms for the same executive served at different times. By tracking the movement of executives across Chinese listed firms over the period 2010–2019, we find that there is a significantly positive association between the predecessor and the successor firm’s CSR performance for the same executive, implying that an individual’s value and preference for CSR maintain consistency within a certain period of time. We also find that a longer employment gap and lower internal control effectiveness will damage the association of CSR performance between the predecessor and the successor firm. Our results are robust to testing in subsamples and controlling the endogeneity problems. Our conclusion provides a new perspective to understand the influence mechanism of CSR performance in the context of inter-firm executive mobility and provides empirical evidence for listed firms to improve their decision-making in hiring and evaluating executives.","author":[{"dropping-particle":"","family":"Wang","given":"Jun","non-dropping-particle":"","parse-names":false,"suffix":""},{"dropping-particle":"","family":"Cao","given":"Jieling","non-dropping-particle":"","parse-names":false,"suffix":""}],"container-title":"Frontiers in Psychology","id":"ITEM-1","issue":"June","issued":{"date-parts":[["2022"]]},"title":"Inter-Firm Executive Mobility and Corporate Social Responsibility: Evidence From China","type":"article-journal","volume":"13"},"uris":["http://www.mendeley.com/documents/?uuid=f9418683-06e4-44f9-8756-8fdfa82d2cb3"]}],"mendeley":{"formattedCitation":"(Wang &amp; Cao, 2022)","plainTextFormattedCitation":"(Wang &amp; Cao, 2022)","previouslyFormattedCitation":"(Wang &amp; Cao, 2022)"},"properties":{"noteIndex":0},"schema":"https://github.com/citation-style-language/schema/raw/master/csl-citation.json"}</w:instrText>
            </w:r>
            <w:r w:rsidRPr="00F97EEC">
              <w:rPr>
                <w:rFonts w:asciiTheme="minorHAnsi" w:hAnsiTheme="minorHAnsi" w:cstheme="minorHAnsi"/>
                <w:b/>
                <w:bCs/>
                <w:noProof/>
                <w:lang w:val="id-ID" w:eastAsia="id-ID"/>
              </w:rPr>
              <w:fldChar w:fldCharType="separate"/>
            </w:r>
            <w:r w:rsidRPr="00F97EEC">
              <w:rPr>
                <w:rFonts w:asciiTheme="minorHAnsi" w:hAnsiTheme="minorHAnsi" w:cstheme="minorHAnsi"/>
                <w:bCs/>
                <w:noProof/>
                <w:sz w:val="24"/>
                <w:szCs w:val="24"/>
                <w:lang w:val="id-ID" w:eastAsia="id-ID"/>
              </w:rPr>
              <w:t>(Wang &amp; Cao, 2022)</w:t>
            </w:r>
            <w:r w:rsidRPr="00F97EEC">
              <w:rPr>
                <w:rFonts w:asciiTheme="minorHAnsi" w:hAnsiTheme="minorHAnsi" w:cstheme="minorHAnsi"/>
                <w:b/>
                <w:bCs/>
                <w:noProof/>
                <w:lang w:val="id-ID" w:eastAsia="id-ID"/>
              </w:rPr>
              <w:fldChar w:fldCharType="end"/>
            </w:r>
          </w:p>
        </w:tc>
      </w:tr>
      <w:tr w:rsidR="00F97EEC" w:rsidRPr="00F97EEC" w14:paraId="4B90F42D" w14:textId="77777777" w:rsidTr="00BC0303">
        <w:tc>
          <w:tcPr>
            <w:tcW w:w="1346" w:type="dxa"/>
          </w:tcPr>
          <w:p w14:paraId="2CDCAA28" w14:textId="77777777" w:rsidR="00F97EEC" w:rsidRPr="00F97EEC" w:rsidRDefault="00F97EEC" w:rsidP="00F97EEC">
            <w:pPr>
              <w:rPr>
                <w:rFonts w:asciiTheme="minorHAnsi" w:hAnsiTheme="minorHAnsi" w:cstheme="minorHAnsi"/>
                <w:noProof/>
                <w:sz w:val="24"/>
                <w:szCs w:val="24"/>
                <w:lang w:val="id-ID" w:eastAsia="id-ID"/>
              </w:rPr>
            </w:pPr>
          </w:p>
        </w:tc>
        <w:tc>
          <w:tcPr>
            <w:tcW w:w="1777" w:type="dxa"/>
          </w:tcPr>
          <w:p w14:paraId="28788D56" w14:textId="77777777" w:rsidR="00F97EEC" w:rsidRPr="00F97EEC" w:rsidRDefault="00F97EEC" w:rsidP="00F97EEC">
            <w:pPr>
              <w:rPr>
                <w:rFonts w:asciiTheme="minorHAnsi" w:hAnsiTheme="minorHAnsi" w:cstheme="minorHAnsi"/>
                <w:noProof/>
                <w:sz w:val="24"/>
                <w:szCs w:val="24"/>
                <w:lang w:val="en-ID" w:eastAsia="id-ID"/>
              </w:rPr>
            </w:pPr>
            <w:r w:rsidRPr="00F97EEC">
              <w:rPr>
                <w:rFonts w:asciiTheme="minorHAnsi" w:hAnsiTheme="minorHAnsi" w:cstheme="minorHAnsi"/>
                <w:noProof/>
                <w:sz w:val="24"/>
                <w:szCs w:val="24"/>
                <w:lang w:val="en-ID" w:eastAsia="id-ID"/>
              </w:rPr>
              <w:t>Firm Age</w:t>
            </w:r>
          </w:p>
        </w:tc>
        <w:tc>
          <w:tcPr>
            <w:tcW w:w="3336" w:type="dxa"/>
          </w:tcPr>
          <w:p w14:paraId="33D2D6B0" w14:textId="77777777" w:rsidR="00F97EEC" w:rsidRPr="00F97EEC" w:rsidRDefault="00F97EEC" w:rsidP="00F97EEC">
            <w:pPr>
              <w:rPr>
                <w:rFonts w:asciiTheme="minorHAnsi" w:hAnsiTheme="minorHAnsi" w:cstheme="minorHAnsi"/>
                <w:noProof/>
                <w:sz w:val="24"/>
                <w:szCs w:val="24"/>
                <w:lang w:val="id-ID" w:eastAsia="id-ID"/>
              </w:rPr>
            </w:pPr>
            <w:r w:rsidRPr="00F97EEC">
              <w:rPr>
                <w:rFonts w:asciiTheme="minorHAnsi" w:hAnsiTheme="minorHAnsi" w:cstheme="minorHAnsi"/>
                <w:noProof/>
                <w:sz w:val="24"/>
                <w:szCs w:val="24"/>
                <w:lang w:val="id-ID" w:eastAsia="id-ID"/>
              </w:rPr>
              <w:t>From the establishment of the company until the time of operational cessation</w:t>
            </w:r>
          </w:p>
        </w:tc>
        <w:tc>
          <w:tcPr>
            <w:tcW w:w="2016" w:type="dxa"/>
          </w:tcPr>
          <w:p w14:paraId="3A82EB7D" w14:textId="77777777" w:rsidR="00F97EEC" w:rsidRPr="00F97EEC" w:rsidRDefault="00F97EEC" w:rsidP="00F97EEC">
            <w:pPr>
              <w:rPr>
                <w:rFonts w:asciiTheme="minorHAnsi" w:hAnsiTheme="minorHAnsi" w:cstheme="minorHAnsi"/>
                <w:b/>
                <w:bCs/>
                <w:noProof/>
                <w:sz w:val="24"/>
                <w:szCs w:val="24"/>
                <w:lang w:val="id-ID" w:eastAsia="id-ID"/>
              </w:rPr>
            </w:pPr>
            <w:r w:rsidRPr="00F97EEC">
              <w:rPr>
                <w:rFonts w:asciiTheme="minorHAnsi" w:hAnsiTheme="minorHAnsi" w:cstheme="minorHAnsi"/>
                <w:b/>
                <w:bCs/>
                <w:noProof/>
                <w:lang w:val="id-ID" w:eastAsia="id-ID"/>
              </w:rPr>
              <w:fldChar w:fldCharType="begin" w:fldLock="1"/>
            </w:r>
            <w:r w:rsidRPr="00F97EEC">
              <w:rPr>
                <w:rFonts w:asciiTheme="minorHAnsi" w:hAnsiTheme="minorHAnsi" w:cstheme="minorHAnsi"/>
                <w:b/>
                <w:bCs/>
                <w:noProof/>
                <w:sz w:val="24"/>
                <w:szCs w:val="24"/>
                <w:lang w:val="id-ID" w:eastAsia="id-ID"/>
              </w:rPr>
              <w:instrText>ADDIN CSL_CITATION {"citationItems":[{"id":"ITEM-1","itemData":{"abstract":"This study was determined by utilizing indicators of corporate governance as an independent variable consisting of the size of the audit committee, audit committee meetings, independent audit committee, audit quality, meetings, institutional ownership, managerial ownership, firm size, and firm age as control variable and firm performance (ROA) as the dependent variable which is listed on the official website of the Indonesia Stock Exchange (IDX.com) in the 2016-2020 period. This study utilizes a research method in the form of purposive sampling, which consists of certain criteria and the application of data analysis using a test instrument in the form of a review. With probability testing methods in the form of outlier tests, descriptive analysis tests and hypotheses. Based on the results of testing the results obtained, namely the significance of audit quality indicators and firm size on the performance of banking companies","author":[{"dropping-particle":"","family":"Haryanto","given":"Hery","non-dropping-particle":"","parse-names":false,"suffix":""},{"dropping-particle":"","family":"Stevania","given":"Winny","non-dropping-particle":"","parse-names":false,"suffix":""}],"container-title":"SEIKO : Journal of Management &amp; Business","id":"ITEM-1","issue":"1","issued":{"date-parts":[["2022"]]},"page":"489-499","title":"Analisa Implementasi Tata Kelola Perusahaan terhadap Kinerja Perusahaan Perbankan yang Terdaftar di Bursa Efek Indonesia Tahun 2016-2020","type":"article-journal","volume":"5"},"uris":["http://www.mendeley.com/documents/?uuid=3e50842a-a089-4272-bf20-651270dd4296"]}],"mendeley":{"formattedCitation":"(Haryanto &amp; Stevania, 2022)","plainTextFormattedCitation":"(Haryanto &amp; Stevania, 2022)","previouslyFormattedCitation":"(Haryanto &amp; Stevania, 2022)"},"properties":{"noteIndex":0},"schema":"https://github.com/citation-style-language/schema/raw/master/csl-citation.json"}</w:instrText>
            </w:r>
            <w:r w:rsidRPr="00F97EEC">
              <w:rPr>
                <w:rFonts w:asciiTheme="minorHAnsi" w:hAnsiTheme="minorHAnsi" w:cstheme="minorHAnsi"/>
                <w:b/>
                <w:bCs/>
                <w:noProof/>
                <w:lang w:val="id-ID" w:eastAsia="id-ID"/>
              </w:rPr>
              <w:fldChar w:fldCharType="separate"/>
            </w:r>
            <w:r w:rsidRPr="00F97EEC">
              <w:rPr>
                <w:rFonts w:asciiTheme="minorHAnsi" w:hAnsiTheme="minorHAnsi" w:cstheme="minorHAnsi"/>
                <w:bCs/>
                <w:noProof/>
                <w:sz w:val="24"/>
                <w:szCs w:val="24"/>
                <w:lang w:val="id-ID" w:eastAsia="id-ID"/>
              </w:rPr>
              <w:t>(Haryanto &amp; Stevania, 2022)</w:t>
            </w:r>
            <w:r w:rsidRPr="00F97EEC">
              <w:rPr>
                <w:rFonts w:asciiTheme="minorHAnsi" w:hAnsiTheme="minorHAnsi" w:cstheme="minorHAnsi"/>
                <w:b/>
                <w:bCs/>
                <w:noProof/>
                <w:lang w:val="id-ID" w:eastAsia="id-ID"/>
              </w:rPr>
              <w:fldChar w:fldCharType="end"/>
            </w:r>
          </w:p>
        </w:tc>
      </w:tr>
      <w:tr w:rsidR="00F97EEC" w:rsidRPr="00F97EEC" w14:paraId="4106D159" w14:textId="77777777" w:rsidTr="00BC0303">
        <w:tc>
          <w:tcPr>
            <w:tcW w:w="1346" w:type="dxa"/>
          </w:tcPr>
          <w:p w14:paraId="12F42D0E" w14:textId="77777777" w:rsidR="00F97EEC" w:rsidRPr="00F97EEC" w:rsidRDefault="00F97EEC" w:rsidP="00F97EEC">
            <w:pPr>
              <w:rPr>
                <w:rFonts w:asciiTheme="minorHAnsi" w:hAnsiTheme="minorHAnsi" w:cstheme="minorHAnsi"/>
                <w:noProof/>
                <w:sz w:val="24"/>
                <w:szCs w:val="24"/>
                <w:lang w:val="id-ID" w:eastAsia="id-ID"/>
              </w:rPr>
            </w:pPr>
          </w:p>
        </w:tc>
        <w:tc>
          <w:tcPr>
            <w:tcW w:w="1777" w:type="dxa"/>
          </w:tcPr>
          <w:p w14:paraId="3C71293C" w14:textId="77777777" w:rsidR="00F97EEC" w:rsidRPr="00F97EEC" w:rsidRDefault="00F97EEC" w:rsidP="00F97EEC">
            <w:pPr>
              <w:rPr>
                <w:rFonts w:asciiTheme="minorHAnsi" w:hAnsiTheme="minorHAnsi" w:cstheme="minorHAnsi"/>
                <w:noProof/>
                <w:sz w:val="24"/>
                <w:szCs w:val="24"/>
                <w:lang w:val="en-ID" w:eastAsia="id-ID"/>
              </w:rPr>
            </w:pPr>
            <w:r w:rsidRPr="00F97EEC">
              <w:rPr>
                <w:rFonts w:asciiTheme="minorHAnsi" w:hAnsiTheme="minorHAnsi" w:cstheme="minorHAnsi"/>
                <w:noProof/>
                <w:sz w:val="24"/>
                <w:szCs w:val="24"/>
                <w:lang w:val="en-ID" w:eastAsia="id-ID"/>
              </w:rPr>
              <w:t>Firm Leverage</w:t>
            </w:r>
          </w:p>
        </w:tc>
        <w:tc>
          <w:tcPr>
            <w:tcW w:w="3336" w:type="dxa"/>
          </w:tcPr>
          <w:p w14:paraId="5C47B0A5" w14:textId="77777777" w:rsidR="00F97EEC" w:rsidRPr="00F97EEC" w:rsidRDefault="00F97EEC" w:rsidP="00F97EEC">
            <w:pPr>
              <w:rPr>
                <w:rFonts w:asciiTheme="minorHAnsi" w:hAnsiTheme="minorHAnsi" w:cstheme="minorHAnsi"/>
                <w:noProof/>
                <w:sz w:val="24"/>
                <w:szCs w:val="24"/>
                <w:lang w:val="id-ID" w:eastAsia="id-ID"/>
              </w:rPr>
            </w:pPr>
            <w:r w:rsidRPr="00F97EEC">
              <w:rPr>
                <w:rFonts w:asciiTheme="minorHAnsi" w:hAnsiTheme="minorHAnsi" w:cstheme="minorHAnsi"/>
                <w:noProof/>
                <w:sz w:val="24"/>
                <w:szCs w:val="24"/>
                <w:lang w:val="id-ID" w:eastAsia="id-ID"/>
              </w:rPr>
              <w:t>Liability/asset total</w:t>
            </w:r>
          </w:p>
        </w:tc>
        <w:tc>
          <w:tcPr>
            <w:tcW w:w="2016" w:type="dxa"/>
          </w:tcPr>
          <w:p w14:paraId="45509F94" w14:textId="77777777" w:rsidR="00F97EEC" w:rsidRPr="00F97EEC" w:rsidRDefault="00F97EEC" w:rsidP="00F97EEC">
            <w:pPr>
              <w:rPr>
                <w:rFonts w:asciiTheme="minorHAnsi" w:hAnsiTheme="minorHAnsi" w:cstheme="minorHAnsi"/>
                <w:b/>
                <w:bCs/>
                <w:noProof/>
                <w:sz w:val="24"/>
                <w:szCs w:val="24"/>
                <w:lang w:val="id-ID" w:eastAsia="id-ID"/>
              </w:rPr>
            </w:pPr>
            <w:r w:rsidRPr="00F97EEC">
              <w:rPr>
                <w:rFonts w:asciiTheme="minorHAnsi" w:hAnsiTheme="minorHAnsi" w:cstheme="minorHAnsi"/>
                <w:b/>
                <w:bCs/>
                <w:noProof/>
                <w:lang w:val="id-ID" w:eastAsia="id-ID"/>
              </w:rPr>
              <w:fldChar w:fldCharType="begin" w:fldLock="1"/>
            </w:r>
            <w:r w:rsidRPr="00F97EEC">
              <w:rPr>
                <w:rFonts w:asciiTheme="minorHAnsi" w:hAnsiTheme="minorHAnsi" w:cstheme="minorHAnsi"/>
                <w:b/>
                <w:bCs/>
                <w:noProof/>
                <w:sz w:val="24"/>
                <w:szCs w:val="24"/>
                <w:lang w:val="id-ID" w:eastAsia="id-ID"/>
              </w:rPr>
              <w:instrText>ADDIN CSL_CITATION {"citationItems":[{"id":"ITEM-1","itemData":{"DOI":"10.5267/j.ac.2020.5.009","ISSN":"23697407","abstract":"This research is conducted to investigate determinants that affect delays in the signing of audit reports in Vietnam. The audit delay is measured as a function of the number of days that elapse from the accounting period until the date when the audit report is signed. This study employs a sample of 142 foreign direct investment (FDI) firms in Vietnam in 2019. We use Linear regression analysis, modelling audit delay as a function of the following explanatory variables: firm size, audit firm type, sign of income, audit opinion, and leverage. The findings indicate that the firms that report net income, that have standard audit opinion, and that have bigger size release their audited financial statements earlier. Variables such as auditor firm and leverage show no significant relationship with audit delay.","author":[{"dropping-particle":"","family":"Lai","given":"Thi Thu Thuy","non-dropping-particle":"","parse-names":false,"suffix":""},{"dropping-particle":"","family":"Tran","given":"Manh Dung","non-dropping-particle":"","parse-names":false,"suffix":""},{"dropping-particle":"","family":"Hoang","given":"Van Tuong","non-dropping-particle":"","parse-names":false,"suffix":""},{"dropping-particle":"","family":"Nguyen","given":"Thi Hong Lam","non-dropping-particle":"","parse-names":false,"suffix":""}],"container-title":"Accounting","id":"ITEM-1","issue":"5","issued":{"date-parts":[["2020"]]},"page":"851-858","title":"Determinants influencing audit delay: The case of Vietnam","type":"article-journal","volume":"6"},"uris":["http://www.mendeley.com/documents/?uuid=cef112df-ae3b-47d5-84c6-3a071ff87eb6"]}],"mendeley":{"formattedCitation":"(Lai et al., 2020)","plainTextFormattedCitation":"(Lai et al., 2020)","previouslyFormattedCitation":"(Lai et al., 2020)"},"properties":{"noteIndex":0},"schema":"https://github.com/citation-style-language/schema/raw/master/csl-citation.json"}</w:instrText>
            </w:r>
            <w:r w:rsidRPr="00F97EEC">
              <w:rPr>
                <w:rFonts w:asciiTheme="minorHAnsi" w:hAnsiTheme="minorHAnsi" w:cstheme="minorHAnsi"/>
                <w:b/>
                <w:bCs/>
                <w:noProof/>
                <w:lang w:val="id-ID" w:eastAsia="id-ID"/>
              </w:rPr>
              <w:fldChar w:fldCharType="separate"/>
            </w:r>
            <w:r w:rsidRPr="00F97EEC">
              <w:rPr>
                <w:rFonts w:asciiTheme="minorHAnsi" w:hAnsiTheme="minorHAnsi" w:cstheme="minorHAnsi"/>
                <w:bCs/>
                <w:noProof/>
                <w:sz w:val="24"/>
                <w:szCs w:val="24"/>
                <w:lang w:val="id-ID" w:eastAsia="id-ID"/>
              </w:rPr>
              <w:t>(Lai et al., 2020)</w:t>
            </w:r>
            <w:r w:rsidRPr="00F97EEC">
              <w:rPr>
                <w:rFonts w:asciiTheme="minorHAnsi" w:hAnsiTheme="minorHAnsi" w:cstheme="minorHAnsi"/>
                <w:b/>
                <w:bCs/>
                <w:noProof/>
                <w:lang w:val="id-ID" w:eastAsia="id-ID"/>
              </w:rPr>
              <w:fldChar w:fldCharType="end"/>
            </w:r>
          </w:p>
        </w:tc>
      </w:tr>
      <w:tr w:rsidR="00F97EEC" w:rsidRPr="00F97EEC" w14:paraId="11BCE015" w14:textId="77777777" w:rsidTr="00BC0303">
        <w:tc>
          <w:tcPr>
            <w:tcW w:w="1346" w:type="dxa"/>
          </w:tcPr>
          <w:p w14:paraId="3D9A2257" w14:textId="77777777" w:rsidR="00F97EEC" w:rsidRPr="00F97EEC" w:rsidRDefault="00F97EEC" w:rsidP="00F97EEC">
            <w:pPr>
              <w:rPr>
                <w:rFonts w:asciiTheme="minorHAnsi" w:hAnsiTheme="minorHAnsi" w:cstheme="minorHAnsi"/>
                <w:noProof/>
                <w:sz w:val="24"/>
                <w:szCs w:val="24"/>
                <w:lang w:val="id-ID" w:eastAsia="id-ID"/>
              </w:rPr>
            </w:pPr>
          </w:p>
        </w:tc>
        <w:tc>
          <w:tcPr>
            <w:tcW w:w="1777" w:type="dxa"/>
          </w:tcPr>
          <w:p w14:paraId="5D2449BB" w14:textId="77777777" w:rsidR="00F97EEC" w:rsidRPr="00F97EEC" w:rsidRDefault="00F97EEC" w:rsidP="00F97EEC">
            <w:pPr>
              <w:rPr>
                <w:rFonts w:asciiTheme="minorHAnsi" w:hAnsiTheme="minorHAnsi" w:cstheme="minorHAnsi"/>
                <w:noProof/>
                <w:sz w:val="24"/>
                <w:szCs w:val="24"/>
                <w:lang w:val="en-ID" w:eastAsia="id-ID"/>
              </w:rPr>
            </w:pPr>
            <w:r w:rsidRPr="00F97EEC">
              <w:rPr>
                <w:rFonts w:asciiTheme="minorHAnsi" w:hAnsiTheme="minorHAnsi" w:cstheme="minorHAnsi"/>
                <w:noProof/>
                <w:sz w:val="24"/>
                <w:szCs w:val="24"/>
                <w:lang w:val="en-ID" w:eastAsia="id-ID"/>
              </w:rPr>
              <w:t>Board Size</w:t>
            </w:r>
          </w:p>
        </w:tc>
        <w:tc>
          <w:tcPr>
            <w:tcW w:w="3336" w:type="dxa"/>
          </w:tcPr>
          <w:p w14:paraId="542D7AE0" w14:textId="77777777" w:rsidR="00F97EEC" w:rsidRPr="00F97EEC" w:rsidRDefault="00F97EEC" w:rsidP="00F97EEC">
            <w:pPr>
              <w:rPr>
                <w:rFonts w:asciiTheme="minorHAnsi" w:hAnsiTheme="minorHAnsi" w:cstheme="minorHAnsi"/>
                <w:noProof/>
                <w:sz w:val="24"/>
                <w:szCs w:val="24"/>
                <w:lang w:val="id-ID" w:eastAsia="id-ID"/>
              </w:rPr>
            </w:pPr>
            <w:r w:rsidRPr="00F97EEC">
              <w:rPr>
                <w:rFonts w:asciiTheme="minorHAnsi" w:hAnsiTheme="minorHAnsi" w:cstheme="minorHAnsi"/>
                <w:noProof/>
                <w:sz w:val="24"/>
                <w:szCs w:val="24"/>
                <w:lang w:val="id-ID" w:eastAsia="id-ID"/>
              </w:rPr>
              <w:t>Total number of board members</w:t>
            </w:r>
          </w:p>
        </w:tc>
        <w:tc>
          <w:tcPr>
            <w:tcW w:w="2016" w:type="dxa"/>
          </w:tcPr>
          <w:p w14:paraId="6FCFCB73" w14:textId="77777777" w:rsidR="00F97EEC" w:rsidRPr="00F97EEC" w:rsidRDefault="00F97EEC" w:rsidP="00F97EEC">
            <w:pPr>
              <w:rPr>
                <w:rFonts w:asciiTheme="minorHAnsi" w:hAnsiTheme="minorHAnsi" w:cstheme="minorHAnsi"/>
                <w:b/>
                <w:bCs/>
                <w:noProof/>
                <w:sz w:val="24"/>
                <w:szCs w:val="24"/>
                <w:lang w:val="id-ID" w:eastAsia="id-ID"/>
              </w:rPr>
            </w:pPr>
            <w:r w:rsidRPr="00F97EEC">
              <w:rPr>
                <w:rFonts w:asciiTheme="minorHAnsi" w:hAnsiTheme="minorHAnsi" w:cstheme="minorHAnsi"/>
                <w:b/>
                <w:bCs/>
                <w:noProof/>
                <w:lang w:val="id-ID" w:eastAsia="id-ID"/>
              </w:rPr>
              <w:fldChar w:fldCharType="begin" w:fldLock="1"/>
            </w:r>
            <w:r w:rsidRPr="00F97EEC">
              <w:rPr>
                <w:rFonts w:asciiTheme="minorHAnsi" w:hAnsiTheme="minorHAnsi" w:cstheme="minorHAnsi"/>
                <w:b/>
                <w:bCs/>
                <w:noProof/>
                <w:sz w:val="24"/>
                <w:szCs w:val="24"/>
                <w:lang w:val="id-ID" w:eastAsia="id-ID"/>
              </w:rPr>
              <w:instrText>ADDIN CSL_CITATION {"citationItems":[{"id":"ITEM-1","itemData":{"abstract":"This research spell out implementation mechanisms corporate governance with as variable board size, independent boards, audit committee, managerial ownership, ownership concentration, institutional ownership, foreign ownership, and government ownership of the corporate social responsibility outlined in this study which is backed up by a control variable profitability and firm size. Purposive sampling was the method used for this research. Because samples used for this research meet the criteria, information on the variables employed is required. The study employed a banking firm that was listed on the Indonesia Stock Exchange (BEI) during period 2016 to 2020 as an sample. Ownership concentration and control variable business size have a major impact on social responsibility, according to the findings. The size of the board of directors, the proportion of independent directors, the audit committee, management ownership, institutional ownership, foreign ownership, government ownership, management ownership and control variable profitability had no impact on the company's social responsibility performance.","author":[{"dropping-particle":"","family":"Haryanto","given":"Hery","non-dropping-particle":"","parse-names":false,"suffix":""}],"container-title":"Jurnal Mirai Manajemen","id":"ITEM-1","issue":"1","issued":{"date-parts":[["2022"]]},"page":"12-30","title":"Implementasi Mekanisme Tata Kelola Perusahaan dalam Pelaksanaan Tanggung Jawab Social Perusahaan Perbankan yang Terdaftar di Bursa Efek Indonesia Periode 2016-2020","type":"article-journal","volume":"7"},"uris":["http://www.mendeley.com/documents/?uuid=1c9fde83-6e87-458a-8462-5336d9ef6467"]}],"mendeley":{"formattedCitation":"(Haryanto, 2022)","manualFormatting":"(Haryanto, 2022)","plainTextFormattedCitation":"(Haryanto, 2022)","previouslyFormattedCitation":"(Haryanto, 2022)"},"properties":{"noteIndex":0},"schema":"https://github.com/citation-style-language/schema/raw/master/csl-citation.json"}</w:instrText>
            </w:r>
            <w:r w:rsidRPr="00F97EEC">
              <w:rPr>
                <w:rFonts w:asciiTheme="minorHAnsi" w:hAnsiTheme="minorHAnsi" w:cstheme="minorHAnsi"/>
                <w:b/>
                <w:bCs/>
                <w:noProof/>
                <w:lang w:val="id-ID" w:eastAsia="id-ID"/>
              </w:rPr>
              <w:fldChar w:fldCharType="separate"/>
            </w:r>
            <w:r w:rsidRPr="00F97EEC">
              <w:rPr>
                <w:rFonts w:asciiTheme="minorHAnsi" w:hAnsiTheme="minorHAnsi" w:cstheme="minorHAnsi"/>
                <w:bCs/>
                <w:noProof/>
                <w:sz w:val="24"/>
                <w:szCs w:val="24"/>
                <w:lang w:val="id-ID" w:eastAsia="id-ID"/>
              </w:rPr>
              <w:t>(Haryanto, 2022)</w:t>
            </w:r>
            <w:r w:rsidRPr="00F97EEC">
              <w:rPr>
                <w:rFonts w:asciiTheme="minorHAnsi" w:hAnsiTheme="minorHAnsi" w:cstheme="minorHAnsi"/>
                <w:b/>
                <w:bCs/>
                <w:noProof/>
                <w:lang w:val="id-ID" w:eastAsia="id-ID"/>
              </w:rPr>
              <w:fldChar w:fldCharType="end"/>
            </w:r>
          </w:p>
        </w:tc>
      </w:tr>
      <w:tr w:rsidR="00F97EEC" w:rsidRPr="00F97EEC" w14:paraId="5BD2CFF6" w14:textId="77777777" w:rsidTr="00BC0303">
        <w:tc>
          <w:tcPr>
            <w:tcW w:w="1346" w:type="dxa"/>
          </w:tcPr>
          <w:p w14:paraId="15ED4F49" w14:textId="77777777" w:rsidR="00F97EEC" w:rsidRPr="00F97EEC" w:rsidRDefault="00F97EEC" w:rsidP="00F97EEC">
            <w:pPr>
              <w:rPr>
                <w:rFonts w:asciiTheme="minorHAnsi" w:hAnsiTheme="minorHAnsi" w:cstheme="minorHAnsi"/>
                <w:noProof/>
                <w:sz w:val="24"/>
                <w:szCs w:val="24"/>
                <w:lang w:val="id-ID" w:eastAsia="id-ID"/>
              </w:rPr>
            </w:pPr>
          </w:p>
        </w:tc>
        <w:tc>
          <w:tcPr>
            <w:tcW w:w="1777" w:type="dxa"/>
          </w:tcPr>
          <w:p w14:paraId="4C076C33" w14:textId="77777777" w:rsidR="00F97EEC" w:rsidRPr="00F97EEC" w:rsidRDefault="00F97EEC" w:rsidP="00F97EEC">
            <w:pPr>
              <w:rPr>
                <w:rFonts w:asciiTheme="minorHAnsi" w:hAnsiTheme="minorHAnsi" w:cstheme="minorHAnsi"/>
                <w:noProof/>
                <w:sz w:val="24"/>
                <w:szCs w:val="24"/>
                <w:lang w:val="en-ID" w:eastAsia="id-ID"/>
              </w:rPr>
            </w:pPr>
            <w:r w:rsidRPr="00F97EEC">
              <w:rPr>
                <w:rFonts w:asciiTheme="minorHAnsi" w:hAnsiTheme="minorHAnsi" w:cstheme="minorHAnsi"/>
                <w:noProof/>
                <w:sz w:val="24"/>
                <w:szCs w:val="24"/>
                <w:lang w:val="en-ID" w:eastAsia="id-ID"/>
              </w:rPr>
              <w:t>Board Independence</w:t>
            </w:r>
          </w:p>
        </w:tc>
        <w:tc>
          <w:tcPr>
            <w:tcW w:w="3336" w:type="dxa"/>
          </w:tcPr>
          <w:p w14:paraId="53CEC1B5" w14:textId="77777777" w:rsidR="00F97EEC" w:rsidRPr="00F97EEC" w:rsidRDefault="00F97EEC" w:rsidP="00F97EEC">
            <w:pPr>
              <w:rPr>
                <w:rFonts w:asciiTheme="minorHAnsi" w:hAnsiTheme="minorHAnsi" w:cstheme="minorHAnsi"/>
                <w:noProof/>
                <w:sz w:val="24"/>
                <w:szCs w:val="24"/>
                <w:lang w:val="id-ID" w:eastAsia="id-ID"/>
              </w:rPr>
            </w:pPr>
            <w:r w:rsidRPr="00F97EEC">
              <w:rPr>
                <w:rFonts w:asciiTheme="minorHAnsi" w:hAnsiTheme="minorHAnsi" w:cstheme="minorHAnsi"/>
                <w:noProof/>
                <w:sz w:val="24"/>
                <w:szCs w:val="24"/>
                <w:lang w:val="id-ID" w:eastAsia="id-ID"/>
              </w:rPr>
              <w:t>Ratio of independent commissioners to total board of commissioners</w:t>
            </w:r>
          </w:p>
        </w:tc>
        <w:tc>
          <w:tcPr>
            <w:tcW w:w="2016" w:type="dxa"/>
          </w:tcPr>
          <w:p w14:paraId="3DEA2D26" w14:textId="77777777" w:rsidR="00F97EEC" w:rsidRPr="00F97EEC" w:rsidRDefault="00F97EEC" w:rsidP="00F97EEC">
            <w:pPr>
              <w:rPr>
                <w:rFonts w:asciiTheme="minorHAnsi" w:hAnsiTheme="minorHAnsi" w:cstheme="minorHAnsi"/>
                <w:b/>
                <w:bCs/>
                <w:noProof/>
                <w:sz w:val="24"/>
                <w:szCs w:val="24"/>
                <w:lang w:val="id-ID" w:eastAsia="id-ID"/>
              </w:rPr>
            </w:pPr>
            <w:r w:rsidRPr="00F97EEC">
              <w:rPr>
                <w:rFonts w:asciiTheme="minorHAnsi" w:hAnsiTheme="minorHAnsi" w:cstheme="minorHAnsi"/>
                <w:b/>
                <w:bCs/>
                <w:noProof/>
                <w:lang w:val="id-ID" w:eastAsia="id-ID"/>
              </w:rPr>
              <w:fldChar w:fldCharType="begin" w:fldLock="1"/>
            </w:r>
            <w:r w:rsidRPr="00F97EEC">
              <w:rPr>
                <w:rFonts w:asciiTheme="minorHAnsi" w:hAnsiTheme="minorHAnsi" w:cstheme="minorHAnsi"/>
                <w:b/>
                <w:bCs/>
                <w:noProof/>
                <w:sz w:val="24"/>
                <w:szCs w:val="24"/>
                <w:lang w:val="id-ID" w:eastAsia="id-ID"/>
              </w:rPr>
              <w:instrText>ADDIN CSL_CITATION {"citationItems":[{"id":"ITEM-1","itemData":{"abstract":"This study aims to investigate the influence of board gender diversity, board independence, CEO duality, and CEO tenure on the value of manufacturing companies listed on the Indonesia Stock Exchange (IDX) from 2016 to 2020. The independent variables in this study are board gender diversity, board independence, CEO duality, and CEO tenure, while the dependent variable is firm value, measured by the price to bookratio (PBV). The data used in this study consists of annual reports of manufacturing companies published by the IDX during the time period of 2016 to 2020. The number of samples used in this study were 94 companies with observations for 5 years so that 470 objects of observation were selected. The sampling method used in this study is purposive sampling, and the research analysis is conducted using panel data regression. The results of this study contrast with the theory of good corporate governance. The empirical result shows that Board Independence, and CEO Tenure had a significant and negative effect on firm value. While board gender diversity, and CEO duality do not influence the firm value.","author":[{"dropping-particle":"","family":"Saputra","given":"Ricky Rama","non-dropping-particle":"","parse-names":false,"suffix":""},{"dropping-particle":"","family":"Ahmad","given":"Gatot Nazir","non-dropping-particle":"","parse-names":false,"suffix":""},{"dropping-particle":"","family":"Kurnianti","given":"Destria","non-dropping-particle":"","parse-names":false,"suffix":""}],"container-title":"Indonesian Journal of Economy, Business, Entrepreneuship and Finance","id":"ITEM-1","issue":"1","issued":{"date-parts":[["2023"]]},"page":"54-69","title":"Pengaruh Board Gender Diversity, Board Independence, CEO Duality dan CEO Tenure terhadap Nilai Perusahaan pada Perusahaan Manufaktur yang Terdaftar di BEI Periode 2016-2020","type":"article-journal","volume":"3"},"uris":["http://www.mendeley.com/documents/?uuid=da9a70af-8f02-4082-9be7-6d92fc7a9f75"]}],"mendeley":{"formattedCitation":"(Saputra et al., 2023)","plainTextFormattedCitation":"(Saputra et al., 2023)","previouslyFormattedCitation":"(Saputra et al., 2023)"},"properties":{"noteIndex":0},"schema":"https://github.com/citation-style-language/schema/raw/master/csl-citation.json"}</w:instrText>
            </w:r>
            <w:r w:rsidRPr="00F97EEC">
              <w:rPr>
                <w:rFonts w:asciiTheme="minorHAnsi" w:hAnsiTheme="minorHAnsi" w:cstheme="minorHAnsi"/>
                <w:b/>
                <w:bCs/>
                <w:noProof/>
                <w:lang w:val="id-ID" w:eastAsia="id-ID"/>
              </w:rPr>
              <w:fldChar w:fldCharType="separate"/>
            </w:r>
            <w:r w:rsidRPr="00F97EEC">
              <w:rPr>
                <w:rFonts w:asciiTheme="minorHAnsi" w:hAnsiTheme="minorHAnsi" w:cstheme="minorHAnsi"/>
                <w:bCs/>
                <w:noProof/>
                <w:sz w:val="24"/>
                <w:szCs w:val="24"/>
                <w:lang w:val="id-ID" w:eastAsia="id-ID"/>
              </w:rPr>
              <w:t xml:space="preserve">(Saputra </w:t>
            </w:r>
            <w:r w:rsidRPr="00F97EEC">
              <w:rPr>
                <w:rFonts w:asciiTheme="minorHAnsi" w:hAnsiTheme="minorHAnsi" w:cstheme="minorHAnsi"/>
                <w:bCs/>
                <w:i/>
                <w:iCs/>
                <w:noProof/>
                <w:sz w:val="24"/>
                <w:szCs w:val="24"/>
                <w:lang w:val="id-ID" w:eastAsia="id-ID"/>
              </w:rPr>
              <w:t>et al.,</w:t>
            </w:r>
            <w:r w:rsidRPr="00F97EEC">
              <w:rPr>
                <w:rFonts w:asciiTheme="minorHAnsi" w:hAnsiTheme="minorHAnsi" w:cstheme="minorHAnsi"/>
                <w:bCs/>
                <w:noProof/>
                <w:sz w:val="24"/>
                <w:szCs w:val="24"/>
                <w:lang w:val="id-ID" w:eastAsia="id-ID"/>
              </w:rPr>
              <w:t xml:space="preserve"> 2023)</w:t>
            </w:r>
            <w:r w:rsidRPr="00F97EEC">
              <w:rPr>
                <w:rFonts w:asciiTheme="minorHAnsi" w:hAnsiTheme="minorHAnsi" w:cstheme="minorHAnsi"/>
                <w:b/>
                <w:bCs/>
                <w:noProof/>
                <w:lang w:val="id-ID" w:eastAsia="id-ID"/>
              </w:rPr>
              <w:fldChar w:fldCharType="end"/>
            </w:r>
          </w:p>
        </w:tc>
      </w:tr>
    </w:tbl>
    <w:p w14:paraId="51825576" w14:textId="77777777" w:rsidR="004420F0" w:rsidRPr="00004625" w:rsidRDefault="004420F0">
      <w:pPr>
        <w:spacing w:after="0" w:line="240" w:lineRule="auto"/>
        <w:jc w:val="both"/>
        <w:rPr>
          <w:b/>
          <w:lang w:val="en-US"/>
        </w:rPr>
      </w:pPr>
    </w:p>
    <w:p w14:paraId="38933E7B" w14:textId="77777777" w:rsidR="00F97EEC" w:rsidRPr="00F97EEC" w:rsidRDefault="00F97EEC" w:rsidP="00F97EEC">
      <w:pPr>
        <w:tabs>
          <w:tab w:val="left" w:pos="1025"/>
        </w:tabs>
        <w:spacing w:after="0" w:line="240" w:lineRule="auto"/>
        <w:rPr>
          <w:rFonts w:asciiTheme="minorHAnsi" w:eastAsia="Times New Roman" w:hAnsiTheme="minorHAnsi" w:cstheme="minorHAnsi"/>
          <w:b/>
        </w:rPr>
      </w:pPr>
      <w:r w:rsidRPr="00F97EEC">
        <w:rPr>
          <w:rFonts w:asciiTheme="minorHAnsi" w:eastAsia="Times New Roman" w:hAnsiTheme="minorHAnsi" w:cstheme="minorHAnsi"/>
          <w:b/>
        </w:rPr>
        <w:t xml:space="preserve">RESULTS AND DISCUSSION </w:t>
      </w:r>
    </w:p>
    <w:p w14:paraId="03D0CBD4" w14:textId="77777777" w:rsidR="00F97EEC" w:rsidRPr="00DA216A" w:rsidRDefault="00F97EEC" w:rsidP="00F97EEC">
      <w:pPr>
        <w:widowControl w:val="0"/>
        <w:pBdr>
          <w:top w:val="nil"/>
          <w:left w:val="nil"/>
          <w:bottom w:val="nil"/>
          <w:right w:val="nil"/>
          <w:between w:val="nil"/>
        </w:pBdr>
        <w:spacing w:after="0" w:line="240" w:lineRule="auto"/>
        <w:jc w:val="both"/>
        <w:rPr>
          <w:rFonts w:asciiTheme="minorHAnsi" w:eastAsia="BatangChe" w:hAnsiTheme="minorHAnsi" w:cstheme="minorHAnsi"/>
          <w:b/>
          <w:i/>
          <w:lang w:eastAsia="ko-KR"/>
        </w:rPr>
      </w:pPr>
      <w:r w:rsidRPr="00DA216A">
        <w:rPr>
          <w:rFonts w:asciiTheme="minorHAnsi" w:eastAsia="BatangChe" w:hAnsiTheme="minorHAnsi" w:cstheme="minorHAnsi"/>
          <w:b/>
          <w:i/>
          <w:lang w:eastAsia="ko-KR"/>
        </w:rPr>
        <w:t>Corporate Social Responsibility Disclosure</w:t>
      </w:r>
    </w:p>
    <w:p w14:paraId="5171067F" w14:textId="01DA597E" w:rsidR="00DE4BBE" w:rsidRDefault="00DE4BBE" w:rsidP="00DE4BBE">
      <w:pPr>
        <w:widowControl w:val="0"/>
        <w:pBdr>
          <w:top w:val="nil"/>
          <w:left w:val="nil"/>
          <w:bottom w:val="nil"/>
          <w:right w:val="nil"/>
          <w:between w:val="nil"/>
        </w:pBdr>
        <w:spacing w:after="0" w:line="240" w:lineRule="auto"/>
        <w:jc w:val="both"/>
        <w:rPr>
          <w:rFonts w:asciiTheme="minorHAnsi" w:hAnsiTheme="minorHAnsi" w:cstheme="minorHAnsi"/>
          <w:color w:val="000000"/>
        </w:rPr>
      </w:pPr>
      <w:r w:rsidRPr="00DE4BBE">
        <w:rPr>
          <w:rFonts w:asciiTheme="minorHAnsi" w:hAnsiTheme="minorHAnsi" w:cstheme="minorHAnsi"/>
          <w:color w:val="000000"/>
        </w:rPr>
        <w:t>Descriptive statistics offer analysis and conclusions based on collected data. Below are the results of the descriptive statistical analysis in this study, including the minimum</w:t>
      </w:r>
      <w:r>
        <w:rPr>
          <w:rFonts w:asciiTheme="minorHAnsi" w:hAnsiTheme="minorHAnsi" w:cstheme="minorHAnsi"/>
          <w:color w:val="000000"/>
        </w:rPr>
        <w:t xml:space="preserve"> value, maximum value, mean</w:t>
      </w:r>
      <w:r w:rsidRPr="00DE4BBE">
        <w:rPr>
          <w:rFonts w:asciiTheme="minorHAnsi" w:hAnsiTheme="minorHAnsi" w:cstheme="minorHAnsi"/>
          <w:color w:val="000000"/>
        </w:rPr>
        <w:t>, and standard deviation for each variable examined.</w:t>
      </w:r>
    </w:p>
    <w:p w14:paraId="2F52BE06" w14:textId="781310B9" w:rsidR="00F97EEC" w:rsidRDefault="00F97EEC" w:rsidP="00F97EEC">
      <w:pPr>
        <w:widowControl w:val="0"/>
        <w:pBdr>
          <w:top w:val="nil"/>
          <w:left w:val="nil"/>
          <w:bottom w:val="nil"/>
          <w:right w:val="nil"/>
          <w:between w:val="nil"/>
        </w:pBdr>
        <w:spacing w:after="0" w:line="240" w:lineRule="auto"/>
        <w:jc w:val="center"/>
        <w:rPr>
          <w:rFonts w:asciiTheme="minorHAnsi" w:hAnsiTheme="minorHAnsi" w:cstheme="minorHAnsi"/>
          <w:b/>
          <w:color w:val="000000"/>
        </w:rPr>
      </w:pPr>
      <w:r w:rsidRPr="00DA216A">
        <w:rPr>
          <w:rFonts w:asciiTheme="minorHAnsi" w:hAnsiTheme="minorHAnsi" w:cstheme="minorHAnsi"/>
          <w:b/>
          <w:color w:val="000000"/>
        </w:rPr>
        <w:t>Table 2. Statistics Descriptive</w:t>
      </w:r>
    </w:p>
    <w:p w14:paraId="64B85F9E" w14:textId="77777777" w:rsidR="00DA216A" w:rsidRPr="00DA216A" w:rsidRDefault="00DA216A" w:rsidP="00F97EEC">
      <w:pPr>
        <w:widowControl w:val="0"/>
        <w:pBdr>
          <w:top w:val="nil"/>
          <w:left w:val="nil"/>
          <w:bottom w:val="nil"/>
          <w:right w:val="nil"/>
          <w:between w:val="nil"/>
        </w:pBdr>
        <w:spacing w:after="0" w:line="240" w:lineRule="auto"/>
        <w:jc w:val="center"/>
        <w:rPr>
          <w:rFonts w:asciiTheme="minorHAnsi" w:hAnsiTheme="minorHAnsi" w:cstheme="minorHAnsi"/>
          <w:b/>
          <w:color w:val="000000"/>
        </w:rPr>
      </w:pPr>
    </w:p>
    <w:tbl>
      <w:tblPr>
        <w:tblW w:w="9052" w:type="dxa"/>
        <w:tblLayout w:type="fixed"/>
        <w:tblCellMar>
          <w:left w:w="0" w:type="dxa"/>
          <w:right w:w="0" w:type="dxa"/>
        </w:tblCellMar>
        <w:tblLook w:val="0000" w:firstRow="0" w:lastRow="0" w:firstColumn="0" w:lastColumn="0" w:noHBand="0" w:noVBand="0"/>
      </w:tblPr>
      <w:tblGrid>
        <w:gridCol w:w="2977"/>
        <w:gridCol w:w="30"/>
        <w:gridCol w:w="1082"/>
        <w:gridCol w:w="1389"/>
        <w:gridCol w:w="738"/>
        <w:gridCol w:w="708"/>
        <w:gridCol w:w="426"/>
        <w:gridCol w:w="976"/>
        <w:gridCol w:w="726"/>
      </w:tblGrid>
      <w:tr w:rsidR="00F97EEC" w:rsidRPr="00DA216A" w14:paraId="1372CB18" w14:textId="77777777" w:rsidTr="00BC0303">
        <w:trPr>
          <w:cantSplit/>
        </w:trPr>
        <w:tc>
          <w:tcPr>
            <w:tcW w:w="2977" w:type="dxa"/>
            <w:tcBorders>
              <w:top w:val="nil"/>
              <w:left w:val="nil"/>
            </w:tcBorders>
            <w:shd w:val="clear" w:color="auto" w:fill="auto"/>
            <w:vAlign w:val="center"/>
          </w:tcPr>
          <w:p w14:paraId="1450ACFF" w14:textId="62187AFC" w:rsidR="00F97EEC" w:rsidRPr="00DA216A" w:rsidRDefault="00F97EEC" w:rsidP="00F97EEC">
            <w:pPr>
              <w:autoSpaceDE w:val="0"/>
              <w:autoSpaceDN w:val="0"/>
              <w:adjustRightInd w:val="0"/>
              <w:spacing w:after="120" w:line="240" w:lineRule="auto"/>
              <w:ind w:right="142"/>
              <w:jc w:val="center"/>
              <w:rPr>
                <w:rFonts w:asciiTheme="minorHAnsi" w:hAnsiTheme="minorHAnsi" w:cstheme="minorHAnsi"/>
              </w:rPr>
            </w:pPr>
          </w:p>
        </w:tc>
        <w:tc>
          <w:tcPr>
            <w:tcW w:w="30" w:type="dxa"/>
            <w:tcBorders>
              <w:top w:val="nil"/>
            </w:tcBorders>
            <w:shd w:val="clear" w:color="auto" w:fill="auto"/>
            <w:vAlign w:val="center"/>
          </w:tcPr>
          <w:p w14:paraId="76096AAE" w14:textId="77777777" w:rsidR="00F97EEC" w:rsidRPr="00DA216A" w:rsidRDefault="00F97EEC" w:rsidP="00F97EEC">
            <w:pPr>
              <w:tabs>
                <w:tab w:val="left" w:pos="528"/>
              </w:tabs>
              <w:autoSpaceDE w:val="0"/>
              <w:autoSpaceDN w:val="0"/>
              <w:adjustRightInd w:val="0"/>
              <w:spacing w:after="120" w:line="240" w:lineRule="auto"/>
              <w:ind w:left="60" w:right="60"/>
              <w:jc w:val="center"/>
              <w:rPr>
                <w:rFonts w:asciiTheme="minorHAnsi" w:hAnsiTheme="minorHAnsi" w:cstheme="minorHAnsi"/>
              </w:rPr>
            </w:pPr>
          </w:p>
        </w:tc>
        <w:tc>
          <w:tcPr>
            <w:tcW w:w="1082" w:type="dxa"/>
            <w:tcBorders>
              <w:top w:val="nil"/>
            </w:tcBorders>
            <w:shd w:val="clear" w:color="auto" w:fill="auto"/>
            <w:vAlign w:val="center"/>
          </w:tcPr>
          <w:p w14:paraId="624E9051" w14:textId="77777777" w:rsidR="00F97EEC" w:rsidRPr="00DA216A" w:rsidRDefault="00F97EEC" w:rsidP="00F97EEC">
            <w:pPr>
              <w:autoSpaceDE w:val="0"/>
              <w:autoSpaceDN w:val="0"/>
              <w:adjustRightInd w:val="0"/>
              <w:spacing w:after="120" w:line="240" w:lineRule="auto"/>
              <w:ind w:left="319" w:right="60" w:firstLine="25"/>
              <w:jc w:val="center"/>
              <w:rPr>
                <w:rFonts w:asciiTheme="minorHAnsi" w:hAnsiTheme="minorHAnsi" w:cstheme="minorHAnsi"/>
                <w:b/>
                <w:bCs/>
              </w:rPr>
            </w:pPr>
            <w:r w:rsidRPr="00DA216A">
              <w:rPr>
                <w:rFonts w:asciiTheme="minorHAnsi" w:hAnsiTheme="minorHAnsi" w:cstheme="minorHAnsi"/>
                <w:b/>
                <w:bCs/>
              </w:rPr>
              <w:t>Min</w:t>
            </w:r>
          </w:p>
        </w:tc>
        <w:tc>
          <w:tcPr>
            <w:tcW w:w="2127" w:type="dxa"/>
            <w:gridSpan w:val="2"/>
            <w:tcBorders>
              <w:top w:val="nil"/>
            </w:tcBorders>
            <w:shd w:val="clear" w:color="auto" w:fill="auto"/>
            <w:vAlign w:val="center"/>
          </w:tcPr>
          <w:p w14:paraId="7B035E0C" w14:textId="77777777" w:rsidR="00F97EEC" w:rsidRPr="00DA216A" w:rsidRDefault="00F97EEC" w:rsidP="00F97EEC">
            <w:pPr>
              <w:autoSpaceDE w:val="0"/>
              <w:autoSpaceDN w:val="0"/>
              <w:adjustRightInd w:val="0"/>
              <w:spacing w:after="120" w:line="240" w:lineRule="auto"/>
              <w:ind w:left="-714" w:right="60"/>
              <w:jc w:val="center"/>
              <w:rPr>
                <w:rFonts w:asciiTheme="minorHAnsi" w:hAnsiTheme="minorHAnsi" w:cstheme="minorHAnsi"/>
                <w:b/>
                <w:bCs/>
              </w:rPr>
            </w:pPr>
            <w:r w:rsidRPr="00DA216A">
              <w:rPr>
                <w:rFonts w:asciiTheme="minorHAnsi" w:hAnsiTheme="minorHAnsi" w:cstheme="minorHAnsi"/>
                <w:b/>
                <w:bCs/>
              </w:rPr>
              <w:t xml:space="preserve">     Max</w:t>
            </w:r>
          </w:p>
        </w:tc>
        <w:tc>
          <w:tcPr>
            <w:tcW w:w="1134" w:type="dxa"/>
            <w:gridSpan w:val="2"/>
            <w:tcBorders>
              <w:top w:val="nil"/>
            </w:tcBorders>
            <w:shd w:val="clear" w:color="auto" w:fill="auto"/>
            <w:vAlign w:val="center"/>
          </w:tcPr>
          <w:p w14:paraId="4B3BDE68" w14:textId="77777777" w:rsidR="00F97EEC" w:rsidRPr="00DA216A" w:rsidRDefault="00F97EEC" w:rsidP="00F97EEC">
            <w:pPr>
              <w:autoSpaceDE w:val="0"/>
              <w:autoSpaceDN w:val="0"/>
              <w:adjustRightInd w:val="0"/>
              <w:spacing w:after="120" w:line="240" w:lineRule="auto"/>
              <w:ind w:left="5" w:right="60"/>
              <w:rPr>
                <w:rFonts w:asciiTheme="minorHAnsi" w:hAnsiTheme="minorHAnsi" w:cstheme="minorHAnsi"/>
                <w:b/>
                <w:bCs/>
              </w:rPr>
            </w:pPr>
            <w:r w:rsidRPr="00DA216A">
              <w:rPr>
                <w:rFonts w:asciiTheme="minorHAnsi" w:hAnsiTheme="minorHAnsi" w:cstheme="minorHAnsi"/>
                <w:b/>
                <w:bCs/>
              </w:rPr>
              <w:t>Mean</w:t>
            </w:r>
          </w:p>
        </w:tc>
        <w:tc>
          <w:tcPr>
            <w:tcW w:w="1702" w:type="dxa"/>
            <w:gridSpan w:val="2"/>
            <w:tcBorders>
              <w:top w:val="nil"/>
              <w:right w:val="nil"/>
            </w:tcBorders>
            <w:shd w:val="clear" w:color="auto" w:fill="auto"/>
            <w:vAlign w:val="center"/>
          </w:tcPr>
          <w:p w14:paraId="52D012EC" w14:textId="77777777" w:rsidR="00F97EEC" w:rsidRPr="00DA216A" w:rsidRDefault="00F97EEC" w:rsidP="00F97EEC">
            <w:pPr>
              <w:autoSpaceDE w:val="0"/>
              <w:autoSpaceDN w:val="0"/>
              <w:adjustRightInd w:val="0"/>
              <w:spacing w:after="120" w:line="240" w:lineRule="auto"/>
              <w:ind w:right="60"/>
              <w:rPr>
                <w:rFonts w:asciiTheme="minorHAnsi" w:hAnsiTheme="minorHAnsi" w:cstheme="minorHAnsi"/>
                <w:b/>
                <w:bCs/>
              </w:rPr>
            </w:pPr>
            <w:r w:rsidRPr="00DA216A">
              <w:rPr>
                <w:rFonts w:asciiTheme="minorHAnsi" w:hAnsiTheme="minorHAnsi" w:cstheme="minorHAnsi"/>
                <w:b/>
                <w:bCs/>
              </w:rPr>
              <w:t>Std Dev.</w:t>
            </w:r>
          </w:p>
        </w:tc>
      </w:tr>
      <w:tr w:rsidR="00F97EEC" w:rsidRPr="00DA216A" w14:paraId="13FF72F6" w14:textId="77777777" w:rsidTr="00BC0303">
        <w:trPr>
          <w:gridAfter w:val="1"/>
          <w:wAfter w:w="726" w:type="dxa"/>
          <w:cantSplit/>
          <w:trHeight w:val="263"/>
        </w:trPr>
        <w:tc>
          <w:tcPr>
            <w:tcW w:w="2977" w:type="dxa"/>
            <w:tcBorders>
              <w:left w:val="nil"/>
            </w:tcBorders>
            <w:shd w:val="clear" w:color="auto" w:fill="auto"/>
          </w:tcPr>
          <w:p w14:paraId="35E605A7" w14:textId="77777777" w:rsidR="00F97EEC" w:rsidRPr="00DA216A" w:rsidRDefault="00F97EEC" w:rsidP="00F97EEC">
            <w:pPr>
              <w:autoSpaceDE w:val="0"/>
              <w:autoSpaceDN w:val="0"/>
              <w:adjustRightInd w:val="0"/>
              <w:spacing w:after="120" w:line="240" w:lineRule="auto"/>
              <w:ind w:left="-284" w:right="60" w:firstLine="568"/>
              <w:rPr>
                <w:rFonts w:asciiTheme="minorHAnsi" w:hAnsiTheme="minorHAnsi" w:cstheme="minorHAnsi"/>
                <w:lang w:val="en-ID"/>
              </w:rPr>
            </w:pPr>
            <w:r w:rsidRPr="00DA216A">
              <w:rPr>
                <w:rFonts w:asciiTheme="minorHAnsi" w:hAnsiTheme="minorHAnsi" w:cstheme="minorHAnsi"/>
                <w:lang w:val="en-ID"/>
              </w:rPr>
              <w:t>CSR Disclosure</w:t>
            </w:r>
          </w:p>
        </w:tc>
        <w:tc>
          <w:tcPr>
            <w:tcW w:w="1112" w:type="dxa"/>
            <w:gridSpan w:val="2"/>
            <w:shd w:val="clear" w:color="auto" w:fill="auto"/>
          </w:tcPr>
          <w:p w14:paraId="54739868" w14:textId="77777777" w:rsidR="00F97EEC" w:rsidRPr="00DA216A" w:rsidRDefault="00F97EEC" w:rsidP="00F97EEC">
            <w:pPr>
              <w:autoSpaceDE w:val="0"/>
              <w:autoSpaceDN w:val="0"/>
              <w:adjustRightInd w:val="0"/>
              <w:spacing w:after="120" w:line="240" w:lineRule="auto"/>
              <w:ind w:left="-21" w:right="60"/>
              <w:jc w:val="right"/>
              <w:rPr>
                <w:rFonts w:asciiTheme="minorHAnsi" w:hAnsiTheme="minorHAnsi" w:cstheme="minorHAnsi"/>
              </w:rPr>
            </w:pPr>
            <w:r w:rsidRPr="00DA216A">
              <w:rPr>
                <w:rFonts w:asciiTheme="minorHAnsi" w:hAnsiTheme="minorHAnsi" w:cstheme="minorHAnsi"/>
              </w:rPr>
              <w:t>.032967</w:t>
            </w:r>
          </w:p>
        </w:tc>
        <w:tc>
          <w:tcPr>
            <w:tcW w:w="1389" w:type="dxa"/>
            <w:shd w:val="clear" w:color="auto" w:fill="auto"/>
          </w:tcPr>
          <w:p w14:paraId="71AAA538"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.8241758</w:t>
            </w:r>
          </w:p>
        </w:tc>
        <w:tc>
          <w:tcPr>
            <w:tcW w:w="1446" w:type="dxa"/>
            <w:gridSpan w:val="2"/>
            <w:shd w:val="clear" w:color="auto" w:fill="auto"/>
          </w:tcPr>
          <w:p w14:paraId="3A915493"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.4393810</w:t>
            </w:r>
          </w:p>
        </w:tc>
        <w:tc>
          <w:tcPr>
            <w:tcW w:w="1402" w:type="dxa"/>
            <w:gridSpan w:val="2"/>
            <w:tcBorders>
              <w:right w:val="nil"/>
            </w:tcBorders>
            <w:shd w:val="clear" w:color="auto" w:fill="auto"/>
          </w:tcPr>
          <w:p w14:paraId="74664F5C"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.8241758</w:t>
            </w:r>
          </w:p>
        </w:tc>
      </w:tr>
      <w:tr w:rsidR="00F97EEC" w:rsidRPr="00DA216A" w14:paraId="7F7FE5C1" w14:textId="77777777" w:rsidTr="00BC0303">
        <w:trPr>
          <w:gridAfter w:val="1"/>
          <w:wAfter w:w="726" w:type="dxa"/>
          <w:cantSplit/>
          <w:trHeight w:val="68"/>
        </w:trPr>
        <w:tc>
          <w:tcPr>
            <w:tcW w:w="2977" w:type="dxa"/>
            <w:tcBorders>
              <w:left w:val="nil"/>
            </w:tcBorders>
            <w:shd w:val="clear" w:color="auto" w:fill="auto"/>
          </w:tcPr>
          <w:p w14:paraId="49EA08A1" w14:textId="572CCB01" w:rsidR="00F97EEC" w:rsidRPr="00DA216A" w:rsidRDefault="00F97EEC" w:rsidP="00F97EEC">
            <w:pPr>
              <w:autoSpaceDE w:val="0"/>
              <w:autoSpaceDN w:val="0"/>
              <w:adjustRightInd w:val="0"/>
              <w:spacing w:after="120" w:line="240" w:lineRule="auto"/>
              <w:ind w:left="-284" w:right="-142" w:firstLine="568"/>
              <w:rPr>
                <w:rFonts w:asciiTheme="minorHAnsi" w:hAnsiTheme="minorHAnsi" w:cstheme="minorHAnsi"/>
                <w:lang w:val="en-ID"/>
              </w:rPr>
            </w:pPr>
            <w:r w:rsidRPr="00DA216A">
              <w:rPr>
                <w:rFonts w:asciiTheme="minorHAnsi" w:hAnsiTheme="minorHAnsi" w:cstheme="minorHAnsi"/>
                <w:lang w:val="en-ID"/>
              </w:rPr>
              <w:t>Succession Firm</w:t>
            </w:r>
          </w:p>
        </w:tc>
        <w:tc>
          <w:tcPr>
            <w:tcW w:w="1112" w:type="dxa"/>
            <w:gridSpan w:val="2"/>
            <w:shd w:val="clear" w:color="auto" w:fill="auto"/>
          </w:tcPr>
          <w:p w14:paraId="3259EA59"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.000000</w:t>
            </w:r>
          </w:p>
        </w:tc>
        <w:tc>
          <w:tcPr>
            <w:tcW w:w="1389" w:type="dxa"/>
            <w:shd w:val="clear" w:color="auto" w:fill="auto"/>
          </w:tcPr>
          <w:p w14:paraId="3E80145A" w14:textId="39271BFC"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1.000000</w:t>
            </w:r>
          </w:p>
        </w:tc>
        <w:tc>
          <w:tcPr>
            <w:tcW w:w="1446" w:type="dxa"/>
            <w:gridSpan w:val="2"/>
            <w:shd w:val="clear" w:color="auto" w:fill="auto"/>
          </w:tcPr>
          <w:p w14:paraId="52998721" w14:textId="77777777" w:rsidR="00F97EEC" w:rsidRPr="00DA216A" w:rsidRDefault="00F97EEC" w:rsidP="00F97EEC">
            <w:pPr>
              <w:autoSpaceDE w:val="0"/>
              <w:autoSpaceDN w:val="0"/>
              <w:adjustRightInd w:val="0"/>
              <w:spacing w:after="120" w:line="240" w:lineRule="auto"/>
              <w:ind w:left="117" w:right="60"/>
              <w:jc w:val="right"/>
              <w:rPr>
                <w:rFonts w:asciiTheme="minorHAnsi" w:hAnsiTheme="minorHAnsi" w:cstheme="minorHAnsi"/>
              </w:rPr>
            </w:pPr>
            <w:r w:rsidRPr="00DA216A">
              <w:rPr>
                <w:rFonts w:asciiTheme="minorHAnsi" w:hAnsiTheme="minorHAnsi" w:cstheme="minorHAnsi"/>
              </w:rPr>
              <w:t>.6054422</w:t>
            </w:r>
          </w:p>
        </w:tc>
        <w:tc>
          <w:tcPr>
            <w:tcW w:w="1402" w:type="dxa"/>
            <w:gridSpan w:val="2"/>
            <w:tcBorders>
              <w:right w:val="nil"/>
            </w:tcBorders>
            <w:shd w:val="clear" w:color="auto" w:fill="auto"/>
          </w:tcPr>
          <w:p w14:paraId="66E1CCEF"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.4890883</w:t>
            </w:r>
          </w:p>
        </w:tc>
      </w:tr>
      <w:tr w:rsidR="00F97EEC" w:rsidRPr="00DA216A" w14:paraId="2C4DE651" w14:textId="77777777" w:rsidTr="00BC0303">
        <w:trPr>
          <w:gridAfter w:val="1"/>
          <w:wAfter w:w="726" w:type="dxa"/>
          <w:cantSplit/>
        </w:trPr>
        <w:tc>
          <w:tcPr>
            <w:tcW w:w="2977" w:type="dxa"/>
            <w:tcBorders>
              <w:left w:val="nil"/>
            </w:tcBorders>
            <w:shd w:val="clear" w:color="auto" w:fill="auto"/>
          </w:tcPr>
          <w:p w14:paraId="689E23C2" w14:textId="5EF3C0CC" w:rsidR="00F97EEC" w:rsidRPr="00DA216A" w:rsidRDefault="00F97EEC" w:rsidP="00F97EEC">
            <w:pPr>
              <w:autoSpaceDE w:val="0"/>
              <w:autoSpaceDN w:val="0"/>
              <w:adjustRightInd w:val="0"/>
              <w:spacing w:after="120" w:line="240" w:lineRule="auto"/>
              <w:ind w:left="-284" w:right="60" w:firstLine="568"/>
              <w:rPr>
                <w:rFonts w:asciiTheme="minorHAnsi" w:hAnsiTheme="minorHAnsi" w:cstheme="minorHAnsi"/>
                <w:lang w:val="en-ID"/>
              </w:rPr>
            </w:pPr>
            <w:r w:rsidRPr="00DA216A">
              <w:rPr>
                <w:rFonts w:asciiTheme="minorHAnsi" w:hAnsiTheme="minorHAnsi" w:cstheme="minorHAnsi"/>
                <w:lang w:val="en-ID"/>
              </w:rPr>
              <w:t>Firm Size</w:t>
            </w:r>
          </w:p>
        </w:tc>
        <w:tc>
          <w:tcPr>
            <w:tcW w:w="1112" w:type="dxa"/>
            <w:gridSpan w:val="2"/>
            <w:shd w:val="clear" w:color="auto" w:fill="auto"/>
          </w:tcPr>
          <w:p w14:paraId="15CEB30E"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21.55443</w:t>
            </w:r>
          </w:p>
        </w:tc>
        <w:tc>
          <w:tcPr>
            <w:tcW w:w="1389" w:type="dxa"/>
            <w:shd w:val="clear" w:color="auto" w:fill="auto"/>
          </w:tcPr>
          <w:p w14:paraId="35B7D0F1"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35.6382</w:t>
            </w:r>
          </w:p>
        </w:tc>
        <w:tc>
          <w:tcPr>
            <w:tcW w:w="1446" w:type="dxa"/>
            <w:gridSpan w:val="2"/>
            <w:shd w:val="clear" w:color="auto" w:fill="auto"/>
          </w:tcPr>
          <w:p w14:paraId="67D77182"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28.63453</w:t>
            </w:r>
          </w:p>
        </w:tc>
        <w:tc>
          <w:tcPr>
            <w:tcW w:w="1402" w:type="dxa"/>
            <w:gridSpan w:val="2"/>
            <w:tcBorders>
              <w:right w:val="nil"/>
            </w:tcBorders>
            <w:shd w:val="clear" w:color="auto" w:fill="auto"/>
          </w:tcPr>
          <w:p w14:paraId="4F2A7EC3"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1.759352</w:t>
            </w:r>
          </w:p>
        </w:tc>
      </w:tr>
      <w:tr w:rsidR="00F97EEC" w:rsidRPr="00DA216A" w14:paraId="7AA12D58" w14:textId="77777777" w:rsidTr="00BC0303">
        <w:trPr>
          <w:gridAfter w:val="1"/>
          <w:wAfter w:w="726" w:type="dxa"/>
          <w:cantSplit/>
        </w:trPr>
        <w:tc>
          <w:tcPr>
            <w:tcW w:w="2977" w:type="dxa"/>
            <w:tcBorders>
              <w:left w:val="nil"/>
            </w:tcBorders>
            <w:shd w:val="clear" w:color="auto" w:fill="auto"/>
          </w:tcPr>
          <w:p w14:paraId="43898558" w14:textId="77777777" w:rsidR="00F97EEC" w:rsidRPr="00DA216A" w:rsidRDefault="00F97EEC" w:rsidP="00F97EEC">
            <w:pPr>
              <w:autoSpaceDE w:val="0"/>
              <w:autoSpaceDN w:val="0"/>
              <w:adjustRightInd w:val="0"/>
              <w:spacing w:after="120" w:line="240" w:lineRule="auto"/>
              <w:ind w:left="60" w:right="60" w:firstLine="224"/>
              <w:rPr>
                <w:rFonts w:asciiTheme="minorHAnsi" w:hAnsiTheme="minorHAnsi" w:cstheme="minorHAnsi"/>
              </w:rPr>
            </w:pPr>
            <w:r w:rsidRPr="00DA216A">
              <w:rPr>
                <w:rFonts w:asciiTheme="minorHAnsi" w:hAnsiTheme="minorHAnsi" w:cstheme="minorHAnsi"/>
                <w:lang w:val="en-ID"/>
              </w:rPr>
              <w:t>Firm Age</w:t>
            </w:r>
            <w:r w:rsidRPr="00DA216A">
              <w:rPr>
                <w:rFonts w:asciiTheme="minorHAnsi" w:hAnsiTheme="minorHAnsi" w:cstheme="minorHAnsi"/>
              </w:rPr>
              <w:t xml:space="preserve"> </w:t>
            </w:r>
          </w:p>
        </w:tc>
        <w:tc>
          <w:tcPr>
            <w:tcW w:w="1112" w:type="dxa"/>
            <w:gridSpan w:val="2"/>
            <w:shd w:val="clear" w:color="auto" w:fill="auto"/>
          </w:tcPr>
          <w:p w14:paraId="0DCD6B98"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.6931472</w:t>
            </w:r>
          </w:p>
        </w:tc>
        <w:tc>
          <w:tcPr>
            <w:tcW w:w="1389" w:type="dxa"/>
            <w:shd w:val="clear" w:color="auto" w:fill="auto"/>
          </w:tcPr>
          <w:p w14:paraId="1CA56BE8"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4.691348</w:t>
            </w:r>
          </w:p>
        </w:tc>
        <w:tc>
          <w:tcPr>
            <w:tcW w:w="1446" w:type="dxa"/>
            <w:gridSpan w:val="2"/>
            <w:shd w:val="clear" w:color="auto" w:fill="auto"/>
          </w:tcPr>
          <w:p w14:paraId="112953EA"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3.665083</w:t>
            </w:r>
          </w:p>
        </w:tc>
        <w:tc>
          <w:tcPr>
            <w:tcW w:w="1402" w:type="dxa"/>
            <w:gridSpan w:val="2"/>
            <w:tcBorders>
              <w:right w:val="nil"/>
            </w:tcBorders>
            <w:shd w:val="clear" w:color="auto" w:fill="auto"/>
          </w:tcPr>
          <w:p w14:paraId="7984E70F"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.4325941</w:t>
            </w:r>
          </w:p>
        </w:tc>
      </w:tr>
      <w:tr w:rsidR="00F97EEC" w:rsidRPr="00DA216A" w14:paraId="72ED0263" w14:textId="77777777" w:rsidTr="00BC0303">
        <w:trPr>
          <w:gridAfter w:val="1"/>
          <w:wAfter w:w="726" w:type="dxa"/>
          <w:cantSplit/>
        </w:trPr>
        <w:tc>
          <w:tcPr>
            <w:tcW w:w="2977" w:type="dxa"/>
            <w:tcBorders>
              <w:left w:val="nil"/>
            </w:tcBorders>
            <w:shd w:val="clear" w:color="auto" w:fill="auto"/>
          </w:tcPr>
          <w:p w14:paraId="145595C3" w14:textId="77777777" w:rsidR="00F97EEC" w:rsidRPr="00DA216A" w:rsidRDefault="00F97EEC" w:rsidP="00F97EEC">
            <w:pPr>
              <w:autoSpaceDE w:val="0"/>
              <w:autoSpaceDN w:val="0"/>
              <w:adjustRightInd w:val="0"/>
              <w:spacing w:after="120" w:line="240" w:lineRule="auto"/>
              <w:ind w:left="60" w:right="60" w:firstLine="224"/>
              <w:rPr>
                <w:rFonts w:asciiTheme="minorHAnsi" w:hAnsiTheme="minorHAnsi" w:cstheme="minorHAnsi"/>
                <w:lang w:val="en-ID"/>
              </w:rPr>
            </w:pPr>
            <w:r w:rsidRPr="00DA216A">
              <w:rPr>
                <w:rFonts w:asciiTheme="minorHAnsi" w:hAnsiTheme="minorHAnsi" w:cstheme="minorHAnsi"/>
                <w:lang w:val="en-ID"/>
              </w:rPr>
              <w:t>Firm Leverage</w:t>
            </w:r>
          </w:p>
        </w:tc>
        <w:tc>
          <w:tcPr>
            <w:tcW w:w="1112" w:type="dxa"/>
            <w:gridSpan w:val="2"/>
            <w:shd w:val="clear" w:color="auto" w:fill="auto"/>
          </w:tcPr>
          <w:p w14:paraId="325F1901"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.0024803</w:t>
            </w:r>
          </w:p>
        </w:tc>
        <w:tc>
          <w:tcPr>
            <w:tcW w:w="1389" w:type="dxa"/>
            <w:shd w:val="clear" w:color="auto" w:fill="auto"/>
          </w:tcPr>
          <w:p w14:paraId="054F19ED"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4.291262</w:t>
            </w:r>
          </w:p>
        </w:tc>
        <w:tc>
          <w:tcPr>
            <w:tcW w:w="1446" w:type="dxa"/>
            <w:gridSpan w:val="2"/>
            <w:shd w:val="clear" w:color="auto" w:fill="auto"/>
          </w:tcPr>
          <w:p w14:paraId="46A2556A"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.512067</w:t>
            </w:r>
          </w:p>
        </w:tc>
        <w:tc>
          <w:tcPr>
            <w:tcW w:w="1402" w:type="dxa"/>
            <w:gridSpan w:val="2"/>
            <w:tcBorders>
              <w:right w:val="nil"/>
            </w:tcBorders>
            <w:shd w:val="clear" w:color="auto" w:fill="auto"/>
          </w:tcPr>
          <w:p w14:paraId="5CB3A5D0"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.379014</w:t>
            </w:r>
          </w:p>
        </w:tc>
      </w:tr>
      <w:tr w:rsidR="00F97EEC" w:rsidRPr="00DA216A" w14:paraId="7EE78FC0" w14:textId="77777777" w:rsidTr="00BC0303">
        <w:trPr>
          <w:gridAfter w:val="1"/>
          <w:wAfter w:w="726" w:type="dxa"/>
          <w:cantSplit/>
        </w:trPr>
        <w:tc>
          <w:tcPr>
            <w:tcW w:w="2977" w:type="dxa"/>
            <w:tcBorders>
              <w:left w:val="nil"/>
            </w:tcBorders>
            <w:shd w:val="clear" w:color="auto" w:fill="auto"/>
          </w:tcPr>
          <w:p w14:paraId="09818A67" w14:textId="77777777" w:rsidR="00F97EEC" w:rsidRPr="00DA216A" w:rsidRDefault="00F97EEC" w:rsidP="00F97EEC">
            <w:pPr>
              <w:autoSpaceDE w:val="0"/>
              <w:autoSpaceDN w:val="0"/>
              <w:adjustRightInd w:val="0"/>
              <w:spacing w:after="120" w:line="240" w:lineRule="auto"/>
              <w:ind w:left="60" w:right="60" w:firstLine="224"/>
              <w:rPr>
                <w:rFonts w:asciiTheme="minorHAnsi" w:hAnsiTheme="minorHAnsi" w:cstheme="minorHAnsi"/>
                <w:lang w:val="en-ID"/>
              </w:rPr>
            </w:pPr>
            <w:r w:rsidRPr="00DA216A">
              <w:rPr>
                <w:rFonts w:asciiTheme="minorHAnsi" w:hAnsiTheme="minorHAnsi" w:cstheme="minorHAnsi"/>
                <w:lang w:val="en-ID"/>
              </w:rPr>
              <w:lastRenderedPageBreak/>
              <w:t>Board Size</w:t>
            </w:r>
          </w:p>
        </w:tc>
        <w:tc>
          <w:tcPr>
            <w:tcW w:w="1112" w:type="dxa"/>
            <w:gridSpan w:val="2"/>
            <w:shd w:val="clear" w:color="auto" w:fill="auto"/>
          </w:tcPr>
          <w:p w14:paraId="49A73D67"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.000000</w:t>
            </w:r>
          </w:p>
        </w:tc>
        <w:tc>
          <w:tcPr>
            <w:tcW w:w="1389" w:type="dxa"/>
            <w:shd w:val="clear" w:color="auto" w:fill="auto"/>
          </w:tcPr>
          <w:p w14:paraId="2FEB63CC"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30.00000</w:t>
            </w:r>
          </w:p>
        </w:tc>
        <w:tc>
          <w:tcPr>
            <w:tcW w:w="1446" w:type="dxa"/>
            <w:gridSpan w:val="2"/>
            <w:shd w:val="clear" w:color="auto" w:fill="auto"/>
          </w:tcPr>
          <w:p w14:paraId="7460589B"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8.619048</w:t>
            </w:r>
          </w:p>
        </w:tc>
        <w:tc>
          <w:tcPr>
            <w:tcW w:w="1402" w:type="dxa"/>
            <w:gridSpan w:val="2"/>
            <w:tcBorders>
              <w:right w:val="nil"/>
            </w:tcBorders>
            <w:shd w:val="clear" w:color="auto" w:fill="auto"/>
          </w:tcPr>
          <w:p w14:paraId="2F3427CC"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.3.796121</w:t>
            </w:r>
          </w:p>
        </w:tc>
      </w:tr>
      <w:tr w:rsidR="00F97EEC" w:rsidRPr="00DA216A" w14:paraId="0D5BA9AC" w14:textId="77777777" w:rsidTr="00BC0303">
        <w:trPr>
          <w:gridAfter w:val="1"/>
          <w:wAfter w:w="726" w:type="dxa"/>
          <w:cantSplit/>
        </w:trPr>
        <w:tc>
          <w:tcPr>
            <w:tcW w:w="2977" w:type="dxa"/>
            <w:tcBorders>
              <w:left w:val="nil"/>
            </w:tcBorders>
            <w:shd w:val="clear" w:color="auto" w:fill="auto"/>
          </w:tcPr>
          <w:p w14:paraId="1482C65E" w14:textId="4EB05DA4" w:rsidR="00F97EEC" w:rsidRPr="00DA216A" w:rsidRDefault="00F97EEC" w:rsidP="00F97EEC">
            <w:pPr>
              <w:autoSpaceDE w:val="0"/>
              <w:autoSpaceDN w:val="0"/>
              <w:adjustRightInd w:val="0"/>
              <w:spacing w:after="120" w:line="240" w:lineRule="auto"/>
              <w:ind w:right="-284" w:firstLine="224"/>
              <w:rPr>
                <w:rFonts w:asciiTheme="minorHAnsi" w:hAnsiTheme="minorHAnsi" w:cstheme="minorHAnsi"/>
                <w:lang w:val="en-ID"/>
              </w:rPr>
            </w:pPr>
            <w:r w:rsidRPr="00DA216A">
              <w:rPr>
                <w:rFonts w:asciiTheme="minorHAnsi" w:hAnsiTheme="minorHAnsi" w:cstheme="minorHAnsi"/>
              </w:rPr>
              <w:t xml:space="preserve"> </w:t>
            </w:r>
            <w:r w:rsidRPr="00DA216A">
              <w:rPr>
                <w:rFonts w:asciiTheme="minorHAnsi" w:hAnsiTheme="minorHAnsi" w:cstheme="minorHAnsi"/>
                <w:lang w:val="en-ID"/>
              </w:rPr>
              <w:t>Board Independence</w:t>
            </w:r>
          </w:p>
        </w:tc>
        <w:tc>
          <w:tcPr>
            <w:tcW w:w="1112" w:type="dxa"/>
            <w:gridSpan w:val="2"/>
            <w:shd w:val="clear" w:color="auto" w:fill="auto"/>
          </w:tcPr>
          <w:p w14:paraId="7800C34F" w14:textId="5F054660" w:rsidR="00F97EEC" w:rsidRPr="00DA216A" w:rsidRDefault="00DA216A"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b/>
                <w:noProof/>
                <w:color w:val="000000"/>
                <w:lang w:val="en-US" w:eastAsia="zh-CN"/>
              </w:rPr>
              <mc:AlternateContent>
                <mc:Choice Requires="wpg">
                  <w:drawing>
                    <wp:anchor distT="0" distB="0" distL="114300" distR="114300" simplePos="0" relativeHeight="251670528" behindDoc="0" locked="0" layoutInCell="1" allowOverlap="1" wp14:anchorId="7367B584" wp14:editId="2435D543">
                      <wp:simplePos x="0" y="0"/>
                      <wp:positionH relativeFrom="column">
                        <wp:posOffset>-1905244</wp:posOffset>
                      </wp:positionH>
                      <wp:positionV relativeFrom="paragraph">
                        <wp:posOffset>-1854835</wp:posOffset>
                      </wp:positionV>
                      <wp:extent cx="5618480" cy="2087880"/>
                      <wp:effectExtent l="0" t="0" r="20320" b="26670"/>
                      <wp:wrapNone/>
                      <wp:docPr id="19486346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2087880"/>
                                <a:chOff x="1562" y="4646"/>
                                <a:chExt cx="8549" cy="2588"/>
                              </a:xfrm>
                            </wpg:grpSpPr>
                            <wps:wsp>
                              <wps:cNvPr id="1802465679" name="Rectangle 1"/>
                              <wps:cNvSpPr>
                                <a:spLocks noChangeArrowheads="1"/>
                              </wps:cNvSpPr>
                              <wps:spPr bwMode="auto">
                                <a:xfrm>
                                  <a:off x="1562" y="4646"/>
                                  <a:ext cx="8532" cy="2588"/>
                                </a:xfrm>
                                <a:prstGeom prst="rect">
                                  <a:avLst/>
                                </a:prstGeom>
                                <a:noFill/>
                                <a:ln w="952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7781997" name="Straight Connector 2"/>
                              <wps:cNvCnPr>
                                <a:cxnSpLocks noChangeShapeType="1"/>
                              </wps:cNvCnPr>
                              <wps:spPr bwMode="auto">
                                <a:xfrm>
                                  <a:off x="1569" y="6937"/>
                                  <a:ext cx="8520" cy="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838938369" name="Straight Connector 2"/>
                              <wps:cNvCnPr>
                                <a:cxnSpLocks noChangeShapeType="1"/>
                              </wps:cNvCnPr>
                              <wps:spPr bwMode="auto">
                                <a:xfrm>
                                  <a:off x="1563" y="5311"/>
                                  <a:ext cx="8520" cy="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339269013" name="Straight Connector 2"/>
                              <wps:cNvCnPr>
                                <a:cxnSpLocks noChangeShapeType="1"/>
                              </wps:cNvCnPr>
                              <wps:spPr bwMode="auto">
                                <a:xfrm>
                                  <a:off x="1586" y="5623"/>
                                  <a:ext cx="8520" cy="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907215556" name="Straight Connector 2"/>
                              <wps:cNvCnPr>
                                <a:cxnSpLocks noChangeShapeType="1"/>
                              </wps:cNvCnPr>
                              <wps:spPr bwMode="auto">
                                <a:xfrm>
                                  <a:off x="1580" y="5968"/>
                                  <a:ext cx="8520" cy="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199530864" name="Straight Connector 2"/>
                              <wps:cNvCnPr>
                                <a:cxnSpLocks noChangeShapeType="1"/>
                              </wps:cNvCnPr>
                              <wps:spPr bwMode="auto">
                                <a:xfrm>
                                  <a:off x="1574" y="4969"/>
                                  <a:ext cx="8520" cy="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85785078" name="Straight Connector 2"/>
                              <wps:cNvCnPr>
                                <a:cxnSpLocks noChangeShapeType="1"/>
                              </wps:cNvCnPr>
                              <wps:spPr bwMode="auto">
                                <a:xfrm>
                                  <a:off x="1567" y="6310"/>
                                  <a:ext cx="8520" cy="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550599607" name="Straight Connector 2"/>
                              <wps:cNvCnPr>
                                <a:cxnSpLocks noChangeShapeType="1"/>
                              </wps:cNvCnPr>
                              <wps:spPr bwMode="auto">
                                <a:xfrm>
                                  <a:off x="1591" y="6598"/>
                                  <a:ext cx="8520" cy="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260A4E" id="Group 51" o:spid="_x0000_s1026" style="position:absolute;margin-left:-150pt;margin-top:-146.05pt;width:442.4pt;height:164.4pt;z-index:251670528" coordorigin="1562,4646" coordsize="8549,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">
                      <v:rect id="Rectangle 1" o:spid="_x0000_s1027" style="position:absolute;left:1562;top:4646;width:8532;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" filled="f"/>
                      <v:line id="Straight Connector 2" o:spid="_x0000_s1028" style="position:absolute;visibility:visible;mso-wrap-style:square" from="1569,6937" to="10089,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" strokeweight=".5pt">
                        <v:stroke joinstyle="miter"/>
                      </v:line>
                      <v:line id="Straight Connector 2" o:spid="_x0000_s1029" style="position:absolute;visibility:visible;mso-wrap-style:square" from="1563,5311" to="10083,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" strokeweight=".5pt">
                        <v:stroke joinstyle="miter"/>
                      </v:line>
                      <v:line id="Straight Connector 2" o:spid="_x0000_s1030" style="position:absolute;visibility:visible;mso-wrap-style:square" from="1586,5623" to="10106,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" strokeweight=".5pt">
                        <v:stroke joinstyle="miter"/>
                      </v:line>
                      <v:line id="Straight Connector 2" o:spid="_x0000_s1031" style="position:absolute;visibility:visible;mso-wrap-style:square" from="1580,5968" to="10100,5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" strokeweight=".5pt">
                        <v:stroke joinstyle="miter"/>
                      </v:line>
                      <v:line id="Straight Connector 2" o:spid="_x0000_s1032" style="position:absolute;visibility:visible;mso-wrap-style:square" from="1574,4969" to="10094,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" strokeweight=".5pt">
                        <v:stroke joinstyle="miter"/>
                      </v:line>
                      <v:line id="Straight Connector 2" o:spid="_x0000_s1033" style="position:absolute;visibility:visible;mso-wrap-style:square" from="1567,6310" to="10087,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" strokeweight=".5pt">
                        <v:stroke joinstyle="miter"/>
                      </v:line>
                      <v:line id="Straight Connector 2" o:spid="_x0000_s1034" style="position:absolute;visibility:visible;mso-wrap-style:square" from="1591,6598" to="10111,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" strokeweight=".5pt">
                        <v:stroke joinstyle="miter"/>
                      </v:line>
                    </v:group>
                  </w:pict>
                </mc:Fallback>
              </mc:AlternateContent>
            </w:r>
            <w:r w:rsidR="00F97EEC" w:rsidRPr="00DA216A">
              <w:rPr>
                <w:rFonts w:asciiTheme="minorHAnsi" w:hAnsiTheme="minorHAnsi" w:cstheme="minorHAnsi"/>
              </w:rPr>
              <w:t>.000000</w:t>
            </w:r>
          </w:p>
        </w:tc>
        <w:tc>
          <w:tcPr>
            <w:tcW w:w="1389" w:type="dxa"/>
            <w:shd w:val="clear" w:color="auto" w:fill="auto"/>
          </w:tcPr>
          <w:p w14:paraId="5051B29F"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1.000000</w:t>
            </w:r>
          </w:p>
        </w:tc>
        <w:tc>
          <w:tcPr>
            <w:tcW w:w="1446" w:type="dxa"/>
            <w:gridSpan w:val="2"/>
            <w:shd w:val="clear" w:color="auto" w:fill="auto"/>
          </w:tcPr>
          <w:p w14:paraId="693E6097"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.415988</w:t>
            </w:r>
          </w:p>
        </w:tc>
        <w:tc>
          <w:tcPr>
            <w:tcW w:w="1402" w:type="dxa"/>
            <w:gridSpan w:val="2"/>
            <w:tcBorders>
              <w:right w:val="nil"/>
            </w:tcBorders>
            <w:shd w:val="clear" w:color="auto" w:fill="auto"/>
          </w:tcPr>
          <w:p w14:paraId="190C711A" w14:textId="77777777" w:rsidR="00F97EEC" w:rsidRPr="00DA216A" w:rsidRDefault="00F97EEC" w:rsidP="00F97EEC">
            <w:pPr>
              <w:autoSpaceDE w:val="0"/>
              <w:autoSpaceDN w:val="0"/>
              <w:adjustRightInd w:val="0"/>
              <w:spacing w:after="120" w:line="240" w:lineRule="auto"/>
              <w:ind w:left="60" w:right="60"/>
              <w:jc w:val="right"/>
              <w:rPr>
                <w:rFonts w:asciiTheme="minorHAnsi" w:hAnsiTheme="minorHAnsi" w:cstheme="minorHAnsi"/>
              </w:rPr>
            </w:pPr>
            <w:r w:rsidRPr="00DA216A">
              <w:rPr>
                <w:rFonts w:asciiTheme="minorHAnsi" w:hAnsiTheme="minorHAnsi" w:cstheme="minorHAnsi"/>
              </w:rPr>
              <w:t>.1196022</w:t>
            </w:r>
          </w:p>
        </w:tc>
      </w:tr>
    </w:tbl>
    <w:p w14:paraId="21C2B6F9" w14:textId="77777777" w:rsidR="00F97EEC" w:rsidRPr="00DA216A" w:rsidRDefault="00F97EEC" w:rsidP="00DA216A">
      <w:pPr>
        <w:spacing w:after="0" w:line="240" w:lineRule="auto"/>
        <w:ind w:firstLine="284"/>
        <w:jc w:val="both"/>
        <w:rPr>
          <w:rFonts w:asciiTheme="minorHAnsi" w:hAnsiTheme="minorHAnsi" w:cstheme="minorHAnsi"/>
          <w:bCs/>
          <w:lang w:val="en-ID"/>
        </w:rPr>
      </w:pPr>
    </w:p>
    <w:p w14:paraId="1088D9F1" w14:textId="0F2F39A2" w:rsidR="00F97EEC" w:rsidRPr="00DA216A" w:rsidRDefault="00F97EEC" w:rsidP="00DA216A">
      <w:pPr>
        <w:spacing w:after="0" w:line="240" w:lineRule="auto"/>
        <w:ind w:firstLine="284"/>
        <w:jc w:val="both"/>
        <w:rPr>
          <w:rFonts w:asciiTheme="minorHAnsi" w:hAnsiTheme="minorHAnsi" w:cstheme="minorHAnsi"/>
          <w:bCs/>
          <w:lang w:val="en-ID"/>
        </w:rPr>
      </w:pPr>
      <w:r w:rsidRPr="00DA216A">
        <w:rPr>
          <w:rFonts w:asciiTheme="minorHAnsi" w:hAnsiTheme="minorHAnsi" w:cstheme="minorHAnsi"/>
          <w:bCs/>
          <w:lang w:val="en-ID"/>
        </w:rPr>
        <w:t xml:space="preserve">Based on the descriptive statistics from Table 2, it is explained that the disclosure of social responsibility shows a minimum value of 0.32967 at PT </w:t>
      </w:r>
      <w:proofErr w:type="spellStart"/>
      <w:r w:rsidRPr="00DA216A">
        <w:rPr>
          <w:rFonts w:asciiTheme="minorHAnsi" w:hAnsiTheme="minorHAnsi" w:cstheme="minorHAnsi"/>
          <w:bCs/>
          <w:lang w:val="en-ID"/>
        </w:rPr>
        <w:t>Pelat</w:t>
      </w:r>
      <w:proofErr w:type="spellEnd"/>
      <w:r w:rsidRPr="00DA216A">
        <w:rPr>
          <w:rFonts w:asciiTheme="minorHAnsi" w:hAnsiTheme="minorHAnsi" w:cstheme="minorHAnsi"/>
          <w:bCs/>
          <w:lang w:val="en-ID"/>
        </w:rPr>
        <w:t xml:space="preserve"> </w:t>
      </w:r>
      <w:proofErr w:type="spellStart"/>
      <w:r w:rsidRPr="00DA216A">
        <w:rPr>
          <w:rFonts w:asciiTheme="minorHAnsi" w:hAnsiTheme="minorHAnsi" w:cstheme="minorHAnsi"/>
          <w:bCs/>
          <w:lang w:val="en-ID"/>
        </w:rPr>
        <w:t>Timah</w:t>
      </w:r>
      <w:proofErr w:type="spellEnd"/>
      <w:r w:rsidRPr="00DA216A">
        <w:rPr>
          <w:rFonts w:asciiTheme="minorHAnsi" w:hAnsiTheme="minorHAnsi" w:cstheme="minorHAnsi"/>
          <w:bCs/>
          <w:lang w:val="en-ID"/>
        </w:rPr>
        <w:t xml:space="preserve"> Nusantara </w:t>
      </w:r>
      <w:proofErr w:type="spellStart"/>
      <w:r w:rsidRPr="00DA216A">
        <w:rPr>
          <w:rFonts w:asciiTheme="minorHAnsi" w:hAnsiTheme="minorHAnsi" w:cstheme="minorHAnsi"/>
          <w:bCs/>
          <w:lang w:val="en-ID"/>
        </w:rPr>
        <w:t>Tbk</w:t>
      </w:r>
      <w:proofErr w:type="spellEnd"/>
      <w:r w:rsidRPr="00DA216A">
        <w:rPr>
          <w:rFonts w:asciiTheme="minorHAnsi" w:hAnsiTheme="minorHAnsi" w:cstheme="minorHAnsi"/>
          <w:bCs/>
          <w:lang w:val="en-ID"/>
        </w:rPr>
        <w:t xml:space="preserve"> and a maximum value of 0.8241758 at PT Unilever Indonesia </w:t>
      </w:r>
      <w:proofErr w:type="spellStart"/>
      <w:r w:rsidRPr="00DA216A">
        <w:rPr>
          <w:rFonts w:asciiTheme="minorHAnsi" w:hAnsiTheme="minorHAnsi" w:cstheme="minorHAnsi"/>
          <w:bCs/>
          <w:lang w:val="en-ID"/>
        </w:rPr>
        <w:t>Tbk</w:t>
      </w:r>
      <w:proofErr w:type="spellEnd"/>
      <w:r w:rsidRPr="00DA216A">
        <w:rPr>
          <w:rFonts w:asciiTheme="minorHAnsi" w:hAnsiTheme="minorHAnsi" w:cstheme="minorHAnsi"/>
          <w:bCs/>
          <w:lang w:val="en-ID"/>
        </w:rPr>
        <w:t>. The average value is 0.4393810, indicating that companies listed on the Indonesia Stock Exchange disclose an average of 40 items out of the total 90 items in the GRI G-4 index. Additionally, the variable "succession firm" has a minimum value of 0.000000 in some companies due to the absence of family relationships among executives and shareholders. However, this variable also has a maximum value of 1.000000, indicating the presence of family relationships in some firms. To identify succession firm, a dummy variable is used, where "1" signifies a succession firm and "0" signifies a non-succession firm.</w:t>
      </w:r>
    </w:p>
    <w:p w14:paraId="6D1DBDB4" w14:textId="77777777" w:rsidR="00F97EEC" w:rsidRPr="00DA216A" w:rsidRDefault="00F97EEC" w:rsidP="00DA216A">
      <w:pPr>
        <w:spacing w:after="0" w:line="240" w:lineRule="auto"/>
        <w:ind w:firstLine="284"/>
        <w:jc w:val="both"/>
        <w:rPr>
          <w:rFonts w:asciiTheme="minorHAnsi" w:hAnsiTheme="minorHAnsi" w:cstheme="minorHAnsi"/>
          <w:bCs/>
          <w:lang w:val="en-ID"/>
        </w:rPr>
      </w:pPr>
      <w:r w:rsidRPr="00DA216A">
        <w:rPr>
          <w:rFonts w:asciiTheme="minorHAnsi" w:hAnsiTheme="minorHAnsi" w:cstheme="minorHAnsi"/>
          <w:bCs/>
          <w:lang w:val="en-ID"/>
        </w:rPr>
        <w:t xml:space="preserve">Company size ranges from the smallest at PT </w:t>
      </w:r>
      <w:proofErr w:type="spellStart"/>
      <w:r w:rsidRPr="00DA216A">
        <w:rPr>
          <w:rFonts w:asciiTheme="minorHAnsi" w:hAnsiTheme="minorHAnsi" w:cstheme="minorHAnsi"/>
          <w:bCs/>
          <w:lang w:val="en-ID"/>
        </w:rPr>
        <w:t>Panca</w:t>
      </w:r>
      <w:proofErr w:type="spellEnd"/>
      <w:r w:rsidRPr="00DA216A">
        <w:rPr>
          <w:rFonts w:asciiTheme="minorHAnsi" w:hAnsiTheme="minorHAnsi" w:cstheme="minorHAnsi"/>
          <w:bCs/>
          <w:lang w:val="en-ID"/>
        </w:rPr>
        <w:t xml:space="preserve"> Budi </w:t>
      </w:r>
      <w:proofErr w:type="spellStart"/>
      <w:r w:rsidRPr="00DA216A">
        <w:rPr>
          <w:rFonts w:asciiTheme="minorHAnsi" w:hAnsiTheme="minorHAnsi" w:cstheme="minorHAnsi"/>
          <w:bCs/>
          <w:lang w:val="en-ID"/>
        </w:rPr>
        <w:t>Idaman</w:t>
      </w:r>
      <w:proofErr w:type="spellEnd"/>
      <w:r w:rsidRPr="00DA216A">
        <w:rPr>
          <w:rFonts w:asciiTheme="minorHAnsi" w:hAnsiTheme="minorHAnsi" w:cstheme="minorHAnsi"/>
          <w:bCs/>
          <w:lang w:val="en-ID"/>
        </w:rPr>
        <w:t xml:space="preserve"> </w:t>
      </w:r>
      <w:proofErr w:type="spellStart"/>
      <w:r w:rsidRPr="00DA216A">
        <w:rPr>
          <w:rFonts w:asciiTheme="minorHAnsi" w:hAnsiTheme="minorHAnsi" w:cstheme="minorHAnsi"/>
          <w:bCs/>
          <w:lang w:val="en-ID"/>
        </w:rPr>
        <w:t>Tbk</w:t>
      </w:r>
      <w:proofErr w:type="spellEnd"/>
      <w:r w:rsidRPr="00DA216A">
        <w:rPr>
          <w:rFonts w:asciiTheme="minorHAnsi" w:hAnsiTheme="minorHAnsi" w:cstheme="minorHAnsi"/>
          <w:bCs/>
          <w:lang w:val="en-ID"/>
        </w:rPr>
        <w:t xml:space="preserve"> to the largest at PT </w:t>
      </w:r>
      <w:proofErr w:type="spellStart"/>
      <w:r w:rsidRPr="00DA216A">
        <w:rPr>
          <w:rFonts w:asciiTheme="minorHAnsi" w:hAnsiTheme="minorHAnsi" w:cstheme="minorHAnsi"/>
          <w:bCs/>
          <w:lang w:val="en-ID"/>
        </w:rPr>
        <w:t>Sreeya</w:t>
      </w:r>
      <w:proofErr w:type="spellEnd"/>
      <w:r w:rsidRPr="00DA216A">
        <w:rPr>
          <w:rFonts w:asciiTheme="minorHAnsi" w:hAnsiTheme="minorHAnsi" w:cstheme="minorHAnsi"/>
          <w:bCs/>
          <w:lang w:val="en-ID"/>
        </w:rPr>
        <w:t xml:space="preserve"> </w:t>
      </w:r>
      <w:proofErr w:type="spellStart"/>
      <w:r w:rsidRPr="00DA216A">
        <w:rPr>
          <w:rFonts w:asciiTheme="minorHAnsi" w:hAnsiTheme="minorHAnsi" w:cstheme="minorHAnsi"/>
          <w:bCs/>
          <w:lang w:val="en-ID"/>
        </w:rPr>
        <w:t>Sewu</w:t>
      </w:r>
      <w:proofErr w:type="spellEnd"/>
      <w:r w:rsidRPr="00DA216A">
        <w:rPr>
          <w:rFonts w:asciiTheme="minorHAnsi" w:hAnsiTheme="minorHAnsi" w:cstheme="minorHAnsi"/>
          <w:bCs/>
          <w:lang w:val="en-ID"/>
        </w:rPr>
        <w:t xml:space="preserve"> Indonesia </w:t>
      </w:r>
      <w:proofErr w:type="spellStart"/>
      <w:r w:rsidRPr="00DA216A">
        <w:rPr>
          <w:rFonts w:asciiTheme="minorHAnsi" w:hAnsiTheme="minorHAnsi" w:cstheme="minorHAnsi"/>
          <w:bCs/>
          <w:lang w:val="en-ID"/>
        </w:rPr>
        <w:t>Tbk</w:t>
      </w:r>
      <w:proofErr w:type="spellEnd"/>
      <w:r w:rsidRPr="00DA216A">
        <w:rPr>
          <w:rFonts w:asciiTheme="minorHAnsi" w:hAnsiTheme="minorHAnsi" w:cstheme="minorHAnsi"/>
          <w:bCs/>
          <w:lang w:val="en-ID"/>
        </w:rPr>
        <w:t xml:space="preserve">. The lowest company age is 2 years for PT Aneka Gas Industri </w:t>
      </w:r>
      <w:proofErr w:type="spellStart"/>
      <w:r w:rsidRPr="00DA216A">
        <w:rPr>
          <w:rFonts w:asciiTheme="minorHAnsi" w:hAnsiTheme="minorHAnsi" w:cstheme="minorHAnsi"/>
          <w:bCs/>
          <w:lang w:val="en-ID"/>
        </w:rPr>
        <w:t>Tbk</w:t>
      </w:r>
      <w:proofErr w:type="spellEnd"/>
      <w:r w:rsidRPr="00DA216A">
        <w:rPr>
          <w:rFonts w:asciiTheme="minorHAnsi" w:hAnsiTheme="minorHAnsi" w:cstheme="minorHAnsi"/>
          <w:bCs/>
          <w:lang w:val="en-ID"/>
        </w:rPr>
        <w:t xml:space="preserve">, while the highest is 109 years for PT </w:t>
      </w:r>
      <w:proofErr w:type="spellStart"/>
      <w:r w:rsidRPr="00DA216A">
        <w:rPr>
          <w:rFonts w:asciiTheme="minorHAnsi" w:hAnsiTheme="minorHAnsi" w:cstheme="minorHAnsi"/>
          <w:bCs/>
          <w:lang w:val="en-ID"/>
        </w:rPr>
        <w:t>Hanjaya</w:t>
      </w:r>
      <w:proofErr w:type="spellEnd"/>
      <w:r w:rsidRPr="00DA216A">
        <w:rPr>
          <w:rFonts w:asciiTheme="minorHAnsi" w:hAnsiTheme="minorHAnsi" w:cstheme="minorHAnsi"/>
          <w:bCs/>
          <w:lang w:val="en-ID"/>
        </w:rPr>
        <w:t xml:space="preserve"> Mandala </w:t>
      </w:r>
      <w:proofErr w:type="spellStart"/>
      <w:r w:rsidRPr="00DA216A">
        <w:rPr>
          <w:rFonts w:asciiTheme="minorHAnsi" w:hAnsiTheme="minorHAnsi" w:cstheme="minorHAnsi"/>
          <w:bCs/>
          <w:lang w:val="en-ID"/>
        </w:rPr>
        <w:t>Sampoerna</w:t>
      </w:r>
      <w:proofErr w:type="spellEnd"/>
      <w:r w:rsidRPr="00DA216A">
        <w:rPr>
          <w:rFonts w:asciiTheme="minorHAnsi" w:hAnsiTheme="minorHAnsi" w:cstheme="minorHAnsi"/>
          <w:bCs/>
          <w:lang w:val="en-ID"/>
        </w:rPr>
        <w:t xml:space="preserve"> </w:t>
      </w:r>
      <w:proofErr w:type="spellStart"/>
      <w:r w:rsidRPr="00DA216A">
        <w:rPr>
          <w:rFonts w:asciiTheme="minorHAnsi" w:hAnsiTheme="minorHAnsi" w:cstheme="minorHAnsi"/>
          <w:bCs/>
          <w:lang w:val="en-ID"/>
        </w:rPr>
        <w:t>Tbk</w:t>
      </w:r>
      <w:proofErr w:type="spellEnd"/>
      <w:r w:rsidRPr="00DA216A">
        <w:rPr>
          <w:rFonts w:asciiTheme="minorHAnsi" w:hAnsiTheme="minorHAnsi" w:cstheme="minorHAnsi"/>
          <w:bCs/>
          <w:lang w:val="en-ID"/>
        </w:rPr>
        <w:t xml:space="preserve">. The leverage variable ranges from a minimum of 0.0024803 (0.25%) to a maximum of 4.291262 (429.13%), with an average of 0.512067, indicating that listed companies have an average liability value of 51% of total assets. The highest company size is 30 for PT Chandra </w:t>
      </w:r>
      <w:proofErr w:type="spellStart"/>
      <w:r w:rsidRPr="00DA216A">
        <w:rPr>
          <w:rFonts w:asciiTheme="minorHAnsi" w:hAnsiTheme="minorHAnsi" w:cstheme="minorHAnsi"/>
          <w:bCs/>
          <w:lang w:val="en-ID"/>
        </w:rPr>
        <w:t>Asri</w:t>
      </w:r>
      <w:proofErr w:type="spellEnd"/>
      <w:r w:rsidRPr="00DA216A">
        <w:rPr>
          <w:rFonts w:asciiTheme="minorHAnsi" w:hAnsiTheme="minorHAnsi" w:cstheme="minorHAnsi"/>
          <w:bCs/>
          <w:lang w:val="en-ID"/>
        </w:rPr>
        <w:t xml:space="preserve"> Petrochemical </w:t>
      </w:r>
      <w:proofErr w:type="spellStart"/>
      <w:r w:rsidRPr="00DA216A">
        <w:rPr>
          <w:rFonts w:asciiTheme="minorHAnsi" w:hAnsiTheme="minorHAnsi" w:cstheme="minorHAnsi"/>
          <w:bCs/>
          <w:lang w:val="en-ID"/>
        </w:rPr>
        <w:t>Tbk</w:t>
      </w:r>
      <w:proofErr w:type="spellEnd"/>
      <w:r w:rsidRPr="00DA216A">
        <w:rPr>
          <w:rFonts w:asciiTheme="minorHAnsi" w:hAnsiTheme="minorHAnsi" w:cstheme="minorHAnsi"/>
          <w:bCs/>
          <w:lang w:val="en-ID"/>
        </w:rPr>
        <w:t xml:space="preserve">, and the highest independent variable is found in PT </w:t>
      </w:r>
      <w:proofErr w:type="spellStart"/>
      <w:r w:rsidRPr="00DA216A">
        <w:rPr>
          <w:rFonts w:asciiTheme="minorHAnsi" w:hAnsiTheme="minorHAnsi" w:cstheme="minorHAnsi"/>
          <w:bCs/>
          <w:lang w:val="en-ID"/>
        </w:rPr>
        <w:t>Bentoel</w:t>
      </w:r>
      <w:proofErr w:type="spellEnd"/>
      <w:r w:rsidRPr="00DA216A">
        <w:rPr>
          <w:rFonts w:asciiTheme="minorHAnsi" w:hAnsiTheme="minorHAnsi" w:cstheme="minorHAnsi"/>
          <w:bCs/>
          <w:lang w:val="en-ID"/>
        </w:rPr>
        <w:t xml:space="preserve"> Internasional </w:t>
      </w:r>
      <w:proofErr w:type="spellStart"/>
      <w:r w:rsidRPr="00DA216A">
        <w:rPr>
          <w:rFonts w:asciiTheme="minorHAnsi" w:hAnsiTheme="minorHAnsi" w:cstheme="minorHAnsi"/>
          <w:bCs/>
          <w:lang w:val="en-ID"/>
        </w:rPr>
        <w:t>Investama</w:t>
      </w:r>
      <w:proofErr w:type="spellEnd"/>
      <w:r w:rsidRPr="00DA216A">
        <w:rPr>
          <w:rFonts w:asciiTheme="minorHAnsi" w:hAnsiTheme="minorHAnsi" w:cstheme="minorHAnsi"/>
          <w:bCs/>
          <w:lang w:val="en-ID"/>
        </w:rPr>
        <w:t xml:space="preserve"> </w:t>
      </w:r>
      <w:proofErr w:type="spellStart"/>
      <w:r w:rsidRPr="00DA216A">
        <w:rPr>
          <w:rFonts w:asciiTheme="minorHAnsi" w:hAnsiTheme="minorHAnsi" w:cstheme="minorHAnsi"/>
          <w:bCs/>
          <w:lang w:val="en-ID"/>
        </w:rPr>
        <w:t>Tbk</w:t>
      </w:r>
      <w:proofErr w:type="spellEnd"/>
      <w:r w:rsidRPr="00DA216A">
        <w:rPr>
          <w:rFonts w:asciiTheme="minorHAnsi" w:hAnsiTheme="minorHAnsi" w:cstheme="minorHAnsi"/>
          <w:bCs/>
          <w:lang w:val="en-ID"/>
        </w:rPr>
        <w:t>.</w:t>
      </w:r>
    </w:p>
    <w:p w14:paraId="7B94A66D" w14:textId="77777777" w:rsidR="00DA216A" w:rsidRPr="00DA216A" w:rsidRDefault="00DA216A" w:rsidP="00DA216A">
      <w:pPr>
        <w:spacing w:after="0" w:line="240" w:lineRule="auto"/>
        <w:ind w:firstLine="284"/>
        <w:jc w:val="both"/>
        <w:rPr>
          <w:rFonts w:asciiTheme="minorHAnsi" w:hAnsiTheme="minorHAnsi" w:cstheme="minorHAnsi"/>
          <w:bCs/>
          <w:lang w:val="en-ID"/>
        </w:rPr>
      </w:pPr>
    </w:p>
    <w:p w14:paraId="29038359" w14:textId="77777777" w:rsidR="00F97EEC" w:rsidRPr="00DA216A" w:rsidRDefault="00F97EEC" w:rsidP="00DA216A">
      <w:pPr>
        <w:spacing w:after="0" w:line="240" w:lineRule="auto"/>
        <w:jc w:val="both"/>
        <w:rPr>
          <w:rFonts w:asciiTheme="minorHAnsi" w:hAnsiTheme="minorHAnsi" w:cstheme="minorHAnsi"/>
          <w:b/>
          <w:i/>
          <w:iCs/>
          <w:color w:val="000000"/>
        </w:rPr>
      </w:pPr>
      <w:r w:rsidRPr="00DA216A">
        <w:rPr>
          <w:rFonts w:asciiTheme="minorHAnsi" w:hAnsiTheme="minorHAnsi" w:cstheme="minorHAnsi"/>
          <w:b/>
          <w:i/>
          <w:iCs/>
          <w:color w:val="000000"/>
        </w:rPr>
        <w:t>Correlation Analysis Results</w:t>
      </w:r>
    </w:p>
    <w:p w14:paraId="06D2C8F9" w14:textId="77777777" w:rsidR="00F97EEC" w:rsidRPr="00DA216A" w:rsidRDefault="00F97EEC" w:rsidP="00DA216A">
      <w:pPr>
        <w:spacing w:after="0" w:line="240" w:lineRule="auto"/>
        <w:ind w:firstLine="284"/>
        <w:jc w:val="both"/>
        <w:rPr>
          <w:rFonts w:asciiTheme="minorHAnsi" w:hAnsiTheme="minorHAnsi" w:cstheme="minorHAnsi"/>
          <w:b/>
          <w:color w:val="000000"/>
          <w:sz w:val="22"/>
          <w:szCs w:val="22"/>
        </w:rPr>
      </w:pPr>
      <w:r w:rsidRPr="00DA216A">
        <w:rPr>
          <w:rFonts w:asciiTheme="minorHAnsi" w:hAnsiTheme="minorHAnsi" w:cstheme="minorHAnsi"/>
          <w:color w:val="000000"/>
          <w:lang w:val="en-ID"/>
        </w:rPr>
        <w:t xml:space="preserve">Following the descriptive statistical analysis, correlation analysis was conducted to show the relationships between all variables and identify any abnormal relationships. Succession of the company as an independent variable, social responsibility as the dependent variable, and five other variables as control variables (company size, company age, company growth, board size, board independence) were examined. </w:t>
      </w:r>
      <w:r w:rsidRPr="00DA216A">
        <w:rPr>
          <w:rFonts w:asciiTheme="minorHAnsi" w:hAnsiTheme="minorHAnsi" w:cstheme="minorHAnsi"/>
          <w:bCs/>
          <w:lang w:val="en-ID"/>
        </w:rPr>
        <w:t xml:space="preserve">Referring to the study by </w:t>
      </w:r>
      <w:r w:rsidRPr="00DA216A">
        <w:rPr>
          <w:rFonts w:asciiTheme="minorHAnsi" w:hAnsiTheme="minorHAnsi" w:cstheme="minorHAnsi"/>
          <w:bCs/>
          <w:lang w:val="en-ID"/>
        </w:rPr>
        <w:fldChar w:fldCharType="begin" w:fldLock="1"/>
      </w:r>
      <w:r w:rsidRPr="00DA216A">
        <w:rPr>
          <w:rFonts w:asciiTheme="minorHAnsi" w:hAnsiTheme="minorHAnsi" w:cstheme="minorHAnsi"/>
          <w:bCs/>
          <w:lang w:val="en-ID"/>
        </w:rPr>
        <w:instrText>ADDIN CSL_CITATION {"citationItems":[{"id":"ITEM-1","itemData":{"DOI":"10.31937/akuntansi.v14i1.2536","ISSN":"2085-4595","abstract":"Abstract – The purpose of this study is to see how characteristics of the board of directors affect the disclosure of sustainability reports. This study collects samples through purposive sampling technique. A total of 135 sample data were taken from companies in Indonesia that were included in the Kompas 100 index, for three consecutive years, which disclosed sustainability reports. The year under study is the latest and closest year, 2018-2020. Disclosure of sustainability reports will use the GRI Sustainability Report Disclosure Index (SRDI) indicator (2018) with a total assessment of 250 indicators, each indicator listed will be given a value of one. The size of the board of directors will be using the natural logarithm of board size. Board gender diversity from both sides will use their respective proportions to the entire board of directors. The STATA program was used in this study because it was considered the most suitable for the research technique. This research resulted in board size having a significant and positive effect on the disclosure of sustainability reports. Board diversity from female on board has an effect but not significantly on the disclosure of sustainability reports. Finally, board diversity from male on board also has an effect but not significantly on the disclosure of sustainability reports.\r Keywords: Board Characteristic; Sustainability Report Disclosure;  Board Size; Board Diversity","author":[{"dropping-particle":"","family":"Euginia","given":"Maria","non-dropping-particle":"","parse-names":false,"suffix":""},{"dropping-particle":"","family":"Triwacananingrum","given":"Wijaya","non-dropping-particle":"","parse-names":false,"suffix":""}],"container-title":"Ultimaccounting Jurnal Ilmu Akuntansi","id":"ITEM-1","issue":"1","issued":{"date-parts":[["2022"]]},"page":"39-54","title":"Pengaruh Board Characteristic Terhadap Pengungkapan Laporan Keberlanjutan","type":"article-journal","volume":"14"},"uris":["http://www.mendeley.com/documents/?uuid=871c4d3b-9840-4039-b677-ff16129b7342"]}],"mendeley":{"formattedCitation":"(Euginia &amp; Triwacananingrum, 2022)","manualFormatting":"Euginia &amp; Triwacananingrum (2022)","plainTextFormattedCitation":"(Euginia &amp; Triwacananingrum, 2022)","previouslyFormattedCitation":"(Euginia &amp; Triwacananingrum, 2022)"},"properties":{"noteIndex":0},"schema":"https://github.com/citation-style-language/schema/raw/master/csl-citation.json"}</w:instrText>
      </w:r>
      <w:r w:rsidRPr="00DA216A">
        <w:rPr>
          <w:rFonts w:asciiTheme="minorHAnsi" w:hAnsiTheme="minorHAnsi" w:cstheme="minorHAnsi"/>
          <w:bCs/>
          <w:lang w:val="en-ID"/>
        </w:rPr>
        <w:fldChar w:fldCharType="separate"/>
      </w:r>
      <w:r w:rsidRPr="00DA216A">
        <w:rPr>
          <w:rFonts w:asciiTheme="minorHAnsi" w:hAnsiTheme="minorHAnsi" w:cstheme="minorHAnsi"/>
          <w:bCs/>
          <w:noProof/>
          <w:lang w:val="en-ID"/>
        </w:rPr>
        <w:t>Euginia &amp; Triwacananingrum (2022)</w:t>
      </w:r>
      <w:r w:rsidRPr="00DA216A">
        <w:rPr>
          <w:rFonts w:asciiTheme="minorHAnsi" w:hAnsiTheme="minorHAnsi" w:cstheme="minorHAnsi"/>
          <w:bCs/>
        </w:rPr>
        <w:fldChar w:fldCharType="end"/>
      </w:r>
      <w:r w:rsidRPr="00DA216A">
        <w:rPr>
          <w:rFonts w:asciiTheme="minorHAnsi" w:hAnsiTheme="minorHAnsi" w:cstheme="minorHAnsi"/>
          <w:bCs/>
          <w:lang w:val="en-ID"/>
        </w:rPr>
        <w:t>, relationships</w:t>
      </w:r>
      <w:r w:rsidRPr="00DA216A">
        <w:rPr>
          <w:rFonts w:asciiTheme="minorHAnsi" w:hAnsiTheme="minorHAnsi" w:cstheme="minorHAnsi"/>
          <w:color w:val="000000"/>
          <w:lang w:val="en-ID"/>
        </w:rPr>
        <w:t xml:space="preserve"> between variables are considered normal if the correlation value between them is &lt; 0.8. Table 3 presents the results of the correlation testing using STATA software to illustrate these relationships.</w:t>
      </w:r>
    </w:p>
    <w:p w14:paraId="122C3251" w14:textId="77777777" w:rsidR="00F97EEC" w:rsidRPr="00DA216A" w:rsidRDefault="00F97EEC" w:rsidP="00F97EEC">
      <w:pPr>
        <w:spacing w:line="240" w:lineRule="auto"/>
        <w:jc w:val="center"/>
        <w:rPr>
          <w:rFonts w:asciiTheme="minorHAnsi" w:hAnsiTheme="minorHAnsi" w:cstheme="minorHAnsi"/>
          <w:b/>
          <w:bCs/>
          <w:lang w:val="en-ID"/>
        </w:rPr>
      </w:pPr>
      <w:r w:rsidRPr="00DA216A">
        <w:rPr>
          <w:rFonts w:asciiTheme="minorHAnsi" w:hAnsiTheme="minorHAnsi" w:cstheme="minorHAnsi"/>
          <w:b/>
          <w:bCs/>
        </w:rPr>
        <w:t>Table 3. Correlation Analysis Results</w:t>
      </w:r>
    </w:p>
    <w:tbl>
      <w:tblPr>
        <w:tblpPr w:leftFromText="180" w:rightFromText="180" w:vertAnchor="page" w:horzAnchor="margin" w:tblpY="9601"/>
        <w:tblW w:w="9364" w:type="dxa"/>
        <w:tblLayout w:type="fixed"/>
        <w:tblLook w:val="04A0" w:firstRow="1" w:lastRow="0" w:firstColumn="1" w:lastColumn="0" w:noHBand="0" w:noVBand="1"/>
      </w:tblPr>
      <w:tblGrid>
        <w:gridCol w:w="1560"/>
        <w:gridCol w:w="992"/>
        <w:gridCol w:w="1308"/>
        <w:gridCol w:w="236"/>
        <w:gridCol w:w="1007"/>
        <w:gridCol w:w="236"/>
        <w:gridCol w:w="911"/>
        <w:gridCol w:w="1129"/>
        <w:gridCol w:w="899"/>
        <w:gridCol w:w="1086"/>
      </w:tblGrid>
      <w:tr w:rsidR="00DA216A" w:rsidRPr="00DA216A" w14:paraId="1F465C32" w14:textId="77777777" w:rsidTr="00DA216A">
        <w:trPr>
          <w:trHeight w:val="853"/>
        </w:trPr>
        <w:tc>
          <w:tcPr>
            <w:tcW w:w="1560" w:type="dxa"/>
            <w:tcBorders>
              <w:top w:val="nil"/>
              <w:left w:val="nil"/>
              <w:bottom w:val="single" w:sz="12" w:space="0" w:color="auto"/>
              <w:right w:val="nil"/>
            </w:tcBorders>
            <w:shd w:val="clear" w:color="auto" w:fill="auto"/>
            <w:noWrap/>
            <w:vAlign w:val="bottom"/>
            <w:hideMark/>
          </w:tcPr>
          <w:p w14:paraId="7D05697A" w14:textId="77777777" w:rsidR="00DA216A" w:rsidRPr="00DA216A" w:rsidRDefault="00DA216A" w:rsidP="00DA216A">
            <w:pPr>
              <w:spacing w:line="240" w:lineRule="auto"/>
              <w:rPr>
                <w:rFonts w:asciiTheme="majorHAnsi" w:hAnsiTheme="majorHAnsi" w:cstheme="majorHAnsi"/>
                <w:bCs/>
                <w:sz w:val="22"/>
                <w:szCs w:val="22"/>
                <w:lang w:val="en-ID"/>
              </w:rPr>
            </w:pPr>
          </w:p>
        </w:tc>
        <w:tc>
          <w:tcPr>
            <w:tcW w:w="992" w:type="dxa"/>
            <w:tcBorders>
              <w:top w:val="nil"/>
              <w:left w:val="nil"/>
              <w:bottom w:val="single" w:sz="12" w:space="0" w:color="auto"/>
              <w:right w:val="nil"/>
            </w:tcBorders>
            <w:shd w:val="clear" w:color="auto" w:fill="auto"/>
            <w:vAlign w:val="center"/>
            <w:hideMark/>
          </w:tcPr>
          <w:p w14:paraId="53AC79BC"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CSR</w:t>
            </w:r>
          </w:p>
        </w:tc>
        <w:tc>
          <w:tcPr>
            <w:tcW w:w="1308" w:type="dxa"/>
            <w:tcBorders>
              <w:top w:val="nil"/>
              <w:left w:val="nil"/>
              <w:bottom w:val="single" w:sz="12" w:space="0" w:color="auto"/>
              <w:right w:val="nil"/>
            </w:tcBorders>
            <w:shd w:val="clear" w:color="auto" w:fill="auto"/>
            <w:vAlign w:val="center"/>
            <w:hideMark/>
          </w:tcPr>
          <w:p w14:paraId="1AC70A6D"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Succession Firm</w:t>
            </w:r>
          </w:p>
        </w:tc>
        <w:tc>
          <w:tcPr>
            <w:tcW w:w="236" w:type="dxa"/>
            <w:tcBorders>
              <w:top w:val="nil"/>
              <w:left w:val="nil"/>
              <w:bottom w:val="single" w:sz="12" w:space="0" w:color="auto"/>
              <w:right w:val="nil"/>
            </w:tcBorders>
          </w:tcPr>
          <w:p w14:paraId="60E7A501" w14:textId="77777777" w:rsidR="00DA216A" w:rsidRPr="00DA216A" w:rsidRDefault="00DA216A" w:rsidP="00DA216A">
            <w:pPr>
              <w:spacing w:line="240" w:lineRule="auto"/>
              <w:rPr>
                <w:rFonts w:asciiTheme="majorHAnsi" w:hAnsiTheme="majorHAnsi" w:cstheme="majorHAnsi"/>
                <w:b/>
                <w:bCs/>
                <w:i/>
                <w:iCs/>
                <w:sz w:val="22"/>
                <w:szCs w:val="22"/>
              </w:rPr>
            </w:pPr>
          </w:p>
        </w:tc>
        <w:tc>
          <w:tcPr>
            <w:tcW w:w="1007" w:type="dxa"/>
            <w:tcBorders>
              <w:top w:val="nil"/>
              <w:left w:val="nil"/>
              <w:bottom w:val="single" w:sz="12" w:space="0" w:color="auto"/>
              <w:right w:val="nil"/>
            </w:tcBorders>
            <w:shd w:val="clear" w:color="auto" w:fill="auto"/>
            <w:vAlign w:val="center"/>
            <w:hideMark/>
          </w:tcPr>
          <w:p w14:paraId="31B1F40D"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Firm Size</w:t>
            </w:r>
          </w:p>
        </w:tc>
        <w:tc>
          <w:tcPr>
            <w:tcW w:w="236" w:type="dxa"/>
            <w:tcBorders>
              <w:top w:val="nil"/>
              <w:left w:val="nil"/>
              <w:bottom w:val="single" w:sz="12" w:space="0" w:color="auto"/>
              <w:right w:val="nil"/>
            </w:tcBorders>
          </w:tcPr>
          <w:p w14:paraId="12EC64A7" w14:textId="77777777" w:rsidR="00DA216A" w:rsidRPr="00DA216A" w:rsidRDefault="00DA216A" w:rsidP="00DA216A">
            <w:pPr>
              <w:spacing w:line="240" w:lineRule="auto"/>
              <w:rPr>
                <w:rFonts w:asciiTheme="majorHAnsi" w:hAnsiTheme="majorHAnsi" w:cstheme="majorHAnsi"/>
                <w:b/>
                <w:bCs/>
                <w:i/>
                <w:iCs/>
                <w:sz w:val="22"/>
                <w:szCs w:val="22"/>
              </w:rPr>
            </w:pPr>
          </w:p>
        </w:tc>
        <w:tc>
          <w:tcPr>
            <w:tcW w:w="911" w:type="dxa"/>
            <w:tcBorders>
              <w:top w:val="nil"/>
              <w:left w:val="nil"/>
              <w:bottom w:val="single" w:sz="12" w:space="0" w:color="auto"/>
              <w:right w:val="nil"/>
            </w:tcBorders>
            <w:shd w:val="clear" w:color="auto" w:fill="auto"/>
            <w:vAlign w:val="center"/>
            <w:hideMark/>
          </w:tcPr>
          <w:p w14:paraId="11DE0A8D"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Firm Age</w:t>
            </w:r>
          </w:p>
        </w:tc>
        <w:tc>
          <w:tcPr>
            <w:tcW w:w="1129" w:type="dxa"/>
            <w:tcBorders>
              <w:top w:val="nil"/>
              <w:left w:val="nil"/>
              <w:bottom w:val="single" w:sz="12" w:space="0" w:color="auto"/>
              <w:right w:val="nil"/>
            </w:tcBorders>
            <w:shd w:val="clear" w:color="auto" w:fill="auto"/>
            <w:noWrap/>
            <w:vAlign w:val="center"/>
            <w:hideMark/>
          </w:tcPr>
          <w:p w14:paraId="0E477953"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Leverage</w:t>
            </w:r>
          </w:p>
        </w:tc>
        <w:tc>
          <w:tcPr>
            <w:tcW w:w="899" w:type="dxa"/>
            <w:tcBorders>
              <w:top w:val="nil"/>
              <w:left w:val="nil"/>
              <w:bottom w:val="single" w:sz="12" w:space="0" w:color="auto"/>
              <w:right w:val="nil"/>
            </w:tcBorders>
            <w:shd w:val="clear" w:color="auto" w:fill="auto"/>
            <w:vAlign w:val="center"/>
            <w:hideMark/>
          </w:tcPr>
          <w:p w14:paraId="67061E2C"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Board Size</w:t>
            </w:r>
          </w:p>
        </w:tc>
        <w:tc>
          <w:tcPr>
            <w:tcW w:w="1086" w:type="dxa"/>
            <w:tcBorders>
              <w:top w:val="nil"/>
              <w:left w:val="nil"/>
              <w:bottom w:val="single" w:sz="12" w:space="0" w:color="auto"/>
              <w:right w:val="nil"/>
            </w:tcBorders>
            <w:shd w:val="clear" w:color="auto" w:fill="auto"/>
            <w:vAlign w:val="center"/>
            <w:hideMark/>
          </w:tcPr>
          <w:p w14:paraId="70C06096"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 xml:space="preserve">Board </w:t>
            </w:r>
            <w:proofErr w:type="spellStart"/>
            <w:r w:rsidRPr="00DA216A">
              <w:rPr>
                <w:rFonts w:asciiTheme="majorHAnsi" w:hAnsiTheme="majorHAnsi" w:cstheme="majorHAnsi"/>
                <w:b/>
                <w:bCs/>
                <w:i/>
                <w:iCs/>
                <w:sz w:val="22"/>
                <w:szCs w:val="22"/>
              </w:rPr>
              <w:t>Indepen-dence</w:t>
            </w:r>
            <w:proofErr w:type="spellEnd"/>
          </w:p>
        </w:tc>
      </w:tr>
      <w:tr w:rsidR="00DA216A" w:rsidRPr="00DA216A" w14:paraId="3080E6AE" w14:textId="77777777" w:rsidTr="00DA216A">
        <w:trPr>
          <w:trHeight w:val="324"/>
        </w:trPr>
        <w:tc>
          <w:tcPr>
            <w:tcW w:w="1560" w:type="dxa"/>
            <w:tcBorders>
              <w:top w:val="single" w:sz="12" w:space="0" w:color="auto"/>
              <w:left w:val="nil"/>
              <w:bottom w:val="nil"/>
              <w:right w:val="nil"/>
            </w:tcBorders>
            <w:shd w:val="clear" w:color="auto" w:fill="auto"/>
            <w:vAlign w:val="bottom"/>
            <w:hideMark/>
          </w:tcPr>
          <w:p w14:paraId="694BADD2"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CSR</w:t>
            </w:r>
          </w:p>
        </w:tc>
        <w:tc>
          <w:tcPr>
            <w:tcW w:w="992" w:type="dxa"/>
            <w:tcBorders>
              <w:top w:val="single" w:sz="12" w:space="0" w:color="auto"/>
              <w:left w:val="nil"/>
              <w:bottom w:val="nil"/>
              <w:right w:val="nil"/>
            </w:tcBorders>
            <w:shd w:val="clear" w:color="auto" w:fill="auto"/>
            <w:noWrap/>
            <w:vAlign w:val="bottom"/>
            <w:hideMark/>
          </w:tcPr>
          <w:p w14:paraId="17585252"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1.0000</w:t>
            </w:r>
          </w:p>
        </w:tc>
        <w:tc>
          <w:tcPr>
            <w:tcW w:w="1308" w:type="dxa"/>
            <w:tcBorders>
              <w:top w:val="single" w:sz="12" w:space="0" w:color="auto"/>
              <w:left w:val="nil"/>
              <w:bottom w:val="nil"/>
              <w:right w:val="nil"/>
            </w:tcBorders>
            <w:shd w:val="clear" w:color="auto" w:fill="auto"/>
            <w:noWrap/>
            <w:vAlign w:val="bottom"/>
            <w:hideMark/>
          </w:tcPr>
          <w:p w14:paraId="325ABF06" w14:textId="77777777" w:rsidR="00DA216A" w:rsidRPr="00DA216A" w:rsidRDefault="00DA216A" w:rsidP="00DA216A">
            <w:pPr>
              <w:spacing w:line="240" w:lineRule="auto"/>
              <w:rPr>
                <w:rFonts w:asciiTheme="majorHAnsi" w:hAnsiTheme="majorHAnsi" w:cstheme="majorHAnsi"/>
                <w:bCs/>
                <w:sz w:val="22"/>
                <w:szCs w:val="22"/>
              </w:rPr>
            </w:pPr>
          </w:p>
        </w:tc>
        <w:tc>
          <w:tcPr>
            <w:tcW w:w="236" w:type="dxa"/>
            <w:tcBorders>
              <w:top w:val="single" w:sz="12" w:space="0" w:color="auto"/>
              <w:left w:val="nil"/>
              <w:bottom w:val="nil"/>
              <w:right w:val="nil"/>
            </w:tcBorders>
          </w:tcPr>
          <w:p w14:paraId="5E5F1B99" w14:textId="77777777" w:rsidR="00DA216A" w:rsidRPr="00DA216A" w:rsidRDefault="00DA216A" w:rsidP="00DA216A">
            <w:pPr>
              <w:spacing w:line="240" w:lineRule="auto"/>
              <w:rPr>
                <w:rFonts w:asciiTheme="majorHAnsi" w:hAnsiTheme="majorHAnsi" w:cstheme="majorHAnsi"/>
                <w:bCs/>
                <w:sz w:val="22"/>
                <w:szCs w:val="22"/>
              </w:rPr>
            </w:pPr>
          </w:p>
        </w:tc>
        <w:tc>
          <w:tcPr>
            <w:tcW w:w="1007" w:type="dxa"/>
            <w:tcBorders>
              <w:top w:val="single" w:sz="12" w:space="0" w:color="auto"/>
              <w:left w:val="nil"/>
              <w:bottom w:val="nil"/>
              <w:right w:val="nil"/>
            </w:tcBorders>
            <w:shd w:val="clear" w:color="auto" w:fill="auto"/>
            <w:noWrap/>
            <w:vAlign w:val="bottom"/>
            <w:hideMark/>
          </w:tcPr>
          <w:p w14:paraId="01B2B54C" w14:textId="77777777" w:rsidR="00DA216A" w:rsidRPr="00DA216A" w:rsidRDefault="00DA216A" w:rsidP="00DA216A">
            <w:pPr>
              <w:spacing w:line="240" w:lineRule="auto"/>
              <w:rPr>
                <w:rFonts w:asciiTheme="majorHAnsi" w:hAnsiTheme="majorHAnsi" w:cstheme="majorHAnsi"/>
                <w:bCs/>
                <w:sz w:val="22"/>
                <w:szCs w:val="22"/>
              </w:rPr>
            </w:pPr>
          </w:p>
        </w:tc>
        <w:tc>
          <w:tcPr>
            <w:tcW w:w="236" w:type="dxa"/>
            <w:tcBorders>
              <w:top w:val="single" w:sz="12" w:space="0" w:color="auto"/>
              <w:left w:val="nil"/>
              <w:bottom w:val="nil"/>
              <w:right w:val="nil"/>
            </w:tcBorders>
          </w:tcPr>
          <w:p w14:paraId="3FE1C9A0" w14:textId="77777777" w:rsidR="00DA216A" w:rsidRPr="00DA216A" w:rsidRDefault="00DA216A" w:rsidP="00DA216A">
            <w:pPr>
              <w:spacing w:line="240" w:lineRule="auto"/>
              <w:rPr>
                <w:rFonts w:asciiTheme="majorHAnsi" w:hAnsiTheme="majorHAnsi" w:cstheme="majorHAnsi"/>
                <w:bCs/>
                <w:sz w:val="22"/>
                <w:szCs w:val="22"/>
              </w:rPr>
            </w:pPr>
          </w:p>
        </w:tc>
        <w:tc>
          <w:tcPr>
            <w:tcW w:w="911" w:type="dxa"/>
            <w:tcBorders>
              <w:top w:val="single" w:sz="12" w:space="0" w:color="auto"/>
              <w:left w:val="nil"/>
              <w:bottom w:val="nil"/>
              <w:right w:val="nil"/>
            </w:tcBorders>
            <w:shd w:val="clear" w:color="auto" w:fill="auto"/>
            <w:noWrap/>
            <w:vAlign w:val="bottom"/>
            <w:hideMark/>
          </w:tcPr>
          <w:p w14:paraId="5400CEA0" w14:textId="77777777" w:rsidR="00DA216A" w:rsidRPr="00DA216A" w:rsidRDefault="00DA216A" w:rsidP="00DA216A">
            <w:pPr>
              <w:spacing w:line="240" w:lineRule="auto"/>
              <w:rPr>
                <w:rFonts w:asciiTheme="majorHAnsi" w:hAnsiTheme="majorHAnsi" w:cstheme="majorHAnsi"/>
                <w:bCs/>
                <w:sz w:val="22"/>
                <w:szCs w:val="22"/>
              </w:rPr>
            </w:pPr>
          </w:p>
        </w:tc>
        <w:tc>
          <w:tcPr>
            <w:tcW w:w="1129" w:type="dxa"/>
            <w:tcBorders>
              <w:top w:val="single" w:sz="12" w:space="0" w:color="auto"/>
              <w:left w:val="nil"/>
              <w:bottom w:val="nil"/>
              <w:right w:val="nil"/>
            </w:tcBorders>
            <w:shd w:val="clear" w:color="auto" w:fill="auto"/>
            <w:noWrap/>
            <w:vAlign w:val="bottom"/>
            <w:hideMark/>
          </w:tcPr>
          <w:p w14:paraId="3E03B641" w14:textId="77777777" w:rsidR="00DA216A" w:rsidRPr="00DA216A" w:rsidRDefault="00DA216A" w:rsidP="00DA216A">
            <w:pPr>
              <w:spacing w:line="240" w:lineRule="auto"/>
              <w:rPr>
                <w:rFonts w:asciiTheme="majorHAnsi" w:hAnsiTheme="majorHAnsi" w:cstheme="majorHAnsi"/>
                <w:bCs/>
                <w:sz w:val="22"/>
                <w:szCs w:val="22"/>
              </w:rPr>
            </w:pPr>
          </w:p>
        </w:tc>
        <w:tc>
          <w:tcPr>
            <w:tcW w:w="899" w:type="dxa"/>
            <w:tcBorders>
              <w:top w:val="single" w:sz="12" w:space="0" w:color="auto"/>
              <w:left w:val="nil"/>
              <w:bottom w:val="nil"/>
              <w:right w:val="nil"/>
            </w:tcBorders>
            <w:shd w:val="clear" w:color="auto" w:fill="auto"/>
            <w:noWrap/>
            <w:vAlign w:val="bottom"/>
            <w:hideMark/>
          </w:tcPr>
          <w:p w14:paraId="2F73A532" w14:textId="77777777" w:rsidR="00DA216A" w:rsidRPr="00DA216A" w:rsidRDefault="00DA216A" w:rsidP="00DA216A">
            <w:pPr>
              <w:spacing w:line="240" w:lineRule="auto"/>
              <w:rPr>
                <w:rFonts w:asciiTheme="majorHAnsi" w:hAnsiTheme="majorHAnsi" w:cstheme="majorHAnsi"/>
                <w:bCs/>
                <w:sz w:val="22"/>
                <w:szCs w:val="22"/>
              </w:rPr>
            </w:pPr>
          </w:p>
        </w:tc>
        <w:tc>
          <w:tcPr>
            <w:tcW w:w="1086" w:type="dxa"/>
            <w:tcBorders>
              <w:top w:val="single" w:sz="12" w:space="0" w:color="auto"/>
              <w:left w:val="nil"/>
              <w:bottom w:val="nil"/>
              <w:right w:val="nil"/>
            </w:tcBorders>
            <w:shd w:val="clear" w:color="auto" w:fill="auto"/>
            <w:noWrap/>
            <w:vAlign w:val="bottom"/>
            <w:hideMark/>
          </w:tcPr>
          <w:p w14:paraId="029530E1" w14:textId="77777777" w:rsidR="00DA216A" w:rsidRPr="00DA216A" w:rsidRDefault="00DA216A" w:rsidP="00DA216A">
            <w:pPr>
              <w:spacing w:line="240" w:lineRule="auto"/>
              <w:rPr>
                <w:rFonts w:asciiTheme="majorHAnsi" w:hAnsiTheme="majorHAnsi" w:cstheme="majorHAnsi"/>
                <w:bCs/>
                <w:sz w:val="22"/>
                <w:szCs w:val="22"/>
              </w:rPr>
            </w:pPr>
          </w:p>
        </w:tc>
      </w:tr>
      <w:tr w:rsidR="00DA216A" w:rsidRPr="00DA216A" w14:paraId="6CB8BCAE" w14:textId="77777777" w:rsidTr="00DA216A">
        <w:trPr>
          <w:trHeight w:val="648"/>
        </w:trPr>
        <w:tc>
          <w:tcPr>
            <w:tcW w:w="1560" w:type="dxa"/>
            <w:tcBorders>
              <w:top w:val="nil"/>
              <w:left w:val="nil"/>
              <w:bottom w:val="nil"/>
              <w:right w:val="nil"/>
            </w:tcBorders>
            <w:shd w:val="clear" w:color="auto" w:fill="auto"/>
            <w:vAlign w:val="bottom"/>
            <w:hideMark/>
          </w:tcPr>
          <w:p w14:paraId="5C1E6ADE"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Succession Firm</w:t>
            </w:r>
          </w:p>
        </w:tc>
        <w:tc>
          <w:tcPr>
            <w:tcW w:w="992" w:type="dxa"/>
            <w:tcBorders>
              <w:top w:val="nil"/>
              <w:left w:val="nil"/>
              <w:bottom w:val="nil"/>
              <w:right w:val="nil"/>
            </w:tcBorders>
            <w:shd w:val="clear" w:color="auto" w:fill="auto"/>
            <w:noWrap/>
            <w:vAlign w:val="center"/>
            <w:hideMark/>
          </w:tcPr>
          <w:p w14:paraId="15F6A656"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-0.1239</w:t>
            </w:r>
          </w:p>
        </w:tc>
        <w:tc>
          <w:tcPr>
            <w:tcW w:w="1308" w:type="dxa"/>
            <w:tcBorders>
              <w:top w:val="nil"/>
              <w:left w:val="nil"/>
              <w:bottom w:val="nil"/>
              <w:right w:val="nil"/>
            </w:tcBorders>
            <w:shd w:val="clear" w:color="auto" w:fill="auto"/>
            <w:noWrap/>
            <w:vAlign w:val="center"/>
            <w:hideMark/>
          </w:tcPr>
          <w:p w14:paraId="3257E2FF"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1.0000</w:t>
            </w:r>
          </w:p>
        </w:tc>
        <w:tc>
          <w:tcPr>
            <w:tcW w:w="236" w:type="dxa"/>
            <w:tcBorders>
              <w:top w:val="nil"/>
              <w:left w:val="nil"/>
              <w:bottom w:val="nil"/>
              <w:right w:val="nil"/>
            </w:tcBorders>
          </w:tcPr>
          <w:p w14:paraId="70AC1B7D" w14:textId="77777777" w:rsidR="00DA216A" w:rsidRPr="00DA216A" w:rsidRDefault="00DA216A" w:rsidP="00DA216A">
            <w:pPr>
              <w:spacing w:line="240" w:lineRule="auto"/>
              <w:rPr>
                <w:rFonts w:asciiTheme="majorHAnsi" w:hAnsiTheme="majorHAnsi" w:cstheme="majorHAnsi"/>
                <w:bCs/>
                <w:sz w:val="22"/>
                <w:szCs w:val="22"/>
              </w:rPr>
            </w:pPr>
          </w:p>
        </w:tc>
        <w:tc>
          <w:tcPr>
            <w:tcW w:w="1007" w:type="dxa"/>
            <w:tcBorders>
              <w:top w:val="nil"/>
              <w:left w:val="nil"/>
              <w:bottom w:val="nil"/>
              <w:right w:val="nil"/>
            </w:tcBorders>
            <w:shd w:val="clear" w:color="auto" w:fill="auto"/>
            <w:noWrap/>
            <w:vAlign w:val="bottom"/>
            <w:hideMark/>
          </w:tcPr>
          <w:p w14:paraId="15A775DC" w14:textId="77777777" w:rsidR="00DA216A" w:rsidRPr="00DA216A" w:rsidRDefault="00DA216A" w:rsidP="00DA216A">
            <w:pPr>
              <w:spacing w:line="240" w:lineRule="auto"/>
              <w:rPr>
                <w:rFonts w:asciiTheme="majorHAnsi" w:hAnsiTheme="majorHAnsi" w:cstheme="majorHAnsi"/>
                <w:bCs/>
                <w:sz w:val="22"/>
                <w:szCs w:val="22"/>
              </w:rPr>
            </w:pPr>
          </w:p>
        </w:tc>
        <w:tc>
          <w:tcPr>
            <w:tcW w:w="236" w:type="dxa"/>
            <w:tcBorders>
              <w:top w:val="nil"/>
              <w:left w:val="nil"/>
              <w:bottom w:val="nil"/>
              <w:right w:val="nil"/>
            </w:tcBorders>
          </w:tcPr>
          <w:p w14:paraId="54613EAE" w14:textId="77777777" w:rsidR="00DA216A" w:rsidRPr="00DA216A" w:rsidRDefault="00DA216A" w:rsidP="00DA216A">
            <w:pPr>
              <w:spacing w:line="240" w:lineRule="auto"/>
              <w:rPr>
                <w:rFonts w:asciiTheme="majorHAnsi" w:hAnsiTheme="majorHAnsi" w:cstheme="majorHAnsi"/>
                <w:bCs/>
                <w:sz w:val="22"/>
                <w:szCs w:val="22"/>
              </w:rPr>
            </w:pPr>
          </w:p>
        </w:tc>
        <w:tc>
          <w:tcPr>
            <w:tcW w:w="911" w:type="dxa"/>
            <w:tcBorders>
              <w:top w:val="nil"/>
              <w:left w:val="nil"/>
              <w:bottom w:val="nil"/>
              <w:right w:val="nil"/>
            </w:tcBorders>
            <w:shd w:val="clear" w:color="auto" w:fill="auto"/>
            <w:noWrap/>
            <w:vAlign w:val="bottom"/>
            <w:hideMark/>
          </w:tcPr>
          <w:p w14:paraId="31AE772C" w14:textId="77777777" w:rsidR="00DA216A" w:rsidRPr="00DA216A" w:rsidRDefault="00DA216A" w:rsidP="00DA216A">
            <w:pPr>
              <w:spacing w:line="240" w:lineRule="auto"/>
              <w:rPr>
                <w:rFonts w:asciiTheme="majorHAnsi" w:hAnsiTheme="majorHAnsi" w:cstheme="majorHAnsi"/>
                <w:bCs/>
                <w:sz w:val="22"/>
                <w:szCs w:val="22"/>
              </w:rPr>
            </w:pPr>
          </w:p>
        </w:tc>
        <w:tc>
          <w:tcPr>
            <w:tcW w:w="1129" w:type="dxa"/>
            <w:tcBorders>
              <w:top w:val="nil"/>
              <w:left w:val="nil"/>
              <w:bottom w:val="nil"/>
              <w:right w:val="nil"/>
            </w:tcBorders>
            <w:shd w:val="clear" w:color="auto" w:fill="auto"/>
            <w:noWrap/>
            <w:vAlign w:val="bottom"/>
            <w:hideMark/>
          </w:tcPr>
          <w:p w14:paraId="0D1EA449" w14:textId="77777777" w:rsidR="00DA216A" w:rsidRPr="00DA216A" w:rsidRDefault="00DA216A" w:rsidP="00DA216A">
            <w:pPr>
              <w:spacing w:line="240" w:lineRule="auto"/>
              <w:rPr>
                <w:rFonts w:asciiTheme="majorHAnsi" w:hAnsiTheme="majorHAnsi" w:cstheme="majorHAnsi"/>
                <w:bCs/>
                <w:sz w:val="22"/>
                <w:szCs w:val="22"/>
              </w:rPr>
            </w:pPr>
          </w:p>
        </w:tc>
        <w:tc>
          <w:tcPr>
            <w:tcW w:w="899" w:type="dxa"/>
            <w:tcBorders>
              <w:top w:val="nil"/>
              <w:left w:val="nil"/>
              <w:bottom w:val="nil"/>
              <w:right w:val="nil"/>
            </w:tcBorders>
            <w:shd w:val="clear" w:color="auto" w:fill="auto"/>
            <w:noWrap/>
            <w:vAlign w:val="bottom"/>
            <w:hideMark/>
          </w:tcPr>
          <w:p w14:paraId="6B913B11" w14:textId="77777777" w:rsidR="00DA216A" w:rsidRPr="00DA216A" w:rsidRDefault="00DA216A" w:rsidP="00DA216A">
            <w:pPr>
              <w:spacing w:line="240" w:lineRule="auto"/>
              <w:rPr>
                <w:rFonts w:asciiTheme="majorHAnsi" w:hAnsiTheme="majorHAnsi" w:cstheme="majorHAnsi"/>
                <w:bCs/>
                <w:sz w:val="22"/>
                <w:szCs w:val="22"/>
              </w:rPr>
            </w:pPr>
          </w:p>
        </w:tc>
        <w:tc>
          <w:tcPr>
            <w:tcW w:w="1086" w:type="dxa"/>
            <w:tcBorders>
              <w:top w:val="nil"/>
              <w:left w:val="nil"/>
              <w:bottom w:val="nil"/>
              <w:right w:val="nil"/>
            </w:tcBorders>
            <w:shd w:val="clear" w:color="auto" w:fill="auto"/>
            <w:noWrap/>
            <w:vAlign w:val="bottom"/>
            <w:hideMark/>
          </w:tcPr>
          <w:p w14:paraId="3D93DE02" w14:textId="77777777" w:rsidR="00DA216A" w:rsidRPr="00DA216A" w:rsidRDefault="00DA216A" w:rsidP="00DA216A">
            <w:pPr>
              <w:spacing w:line="240" w:lineRule="auto"/>
              <w:rPr>
                <w:rFonts w:asciiTheme="majorHAnsi" w:hAnsiTheme="majorHAnsi" w:cstheme="majorHAnsi"/>
                <w:bCs/>
                <w:sz w:val="22"/>
                <w:szCs w:val="22"/>
              </w:rPr>
            </w:pPr>
          </w:p>
        </w:tc>
      </w:tr>
      <w:tr w:rsidR="00DA216A" w:rsidRPr="00DA216A" w14:paraId="16487526" w14:textId="77777777" w:rsidTr="00DA216A">
        <w:trPr>
          <w:trHeight w:val="324"/>
        </w:trPr>
        <w:tc>
          <w:tcPr>
            <w:tcW w:w="1560" w:type="dxa"/>
            <w:tcBorders>
              <w:top w:val="nil"/>
              <w:left w:val="nil"/>
              <w:bottom w:val="nil"/>
              <w:right w:val="nil"/>
            </w:tcBorders>
            <w:shd w:val="clear" w:color="auto" w:fill="auto"/>
            <w:noWrap/>
            <w:vAlign w:val="bottom"/>
            <w:hideMark/>
          </w:tcPr>
          <w:p w14:paraId="062B43C5"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Firm Size</w:t>
            </w:r>
          </w:p>
        </w:tc>
        <w:tc>
          <w:tcPr>
            <w:tcW w:w="992" w:type="dxa"/>
            <w:tcBorders>
              <w:top w:val="nil"/>
              <w:left w:val="nil"/>
              <w:bottom w:val="nil"/>
              <w:right w:val="nil"/>
            </w:tcBorders>
            <w:shd w:val="clear" w:color="auto" w:fill="auto"/>
            <w:noWrap/>
            <w:vAlign w:val="center"/>
            <w:hideMark/>
          </w:tcPr>
          <w:p w14:paraId="44D3870D"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0.4774</w:t>
            </w:r>
          </w:p>
        </w:tc>
        <w:tc>
          <w:tcPr>
            <w:tcW w:w="1308" w:type="dxa"/>
            <w:tcBorders>
              <w:top w:val="nil"/>
              <w:left w:val="nil"/>
              <w:bottom w:val="nil"/>
              <w:right w:val="nil"/>
            </w:tcBorders>
            <w:shd w:val="clear" w:color="auto" w:fill="auto"/>
            <w:noWrap/>
            <w:vAlign w:val="bottom"/>
            <w:hideMark/>
          </w:tcPr>
          <w:p w14:paraId="01F0D731"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-0.0873</w:t>
            </w:r>
          </w:p>
        </w:tc>
        <w:tc>
          <w:tcPr>
            <w:tcW w:w="236" w:type="dxa"/>
            <w:tcBorders>
              <w:top w:val="nil"/>
              <w:left w:val="nil"/>
              <w:bottom w:val="nil"/>
              <w:right w:val="nil"/>
            </w:tcBorders>
          </w:tcPr>
          <w:p w14:paraId="0F7C21A2" w14:textId="77777777" w:rsidR="00DA216A" w:rsidRPr="00DA216A" w:rsidRDefault="00DA216A" w:rsidP="00DA216A">
            <w:pPr>
              <w:spacing w:line="240" w:lineRule="auto"/>
              <w:rPr>
                <w:rFonts w:asciiTheme="majorHAnsi" w:hAnsiTheme="majorHAnsi" w:cstheme="majorHAnsi"/>
                <w:bCs/>
                <w:sz w:val="22"/>
                <w:szCs w:val="22"/>
              </w:rPr>
            </w:pPr>
          </w:p>
        </w:tc>
        <w:tc>
          <w:tcPr>
            <w:tcW w:w="1007" w:type="dxa"/>
            <w:tcBorders>
              <w:top w:val="nil"/>
              <w:left w:val="nil"/>
              <w:bottom w:val="nil"/>
              <w:right w:val="nil"/>
            </w:tcBorders>
            <w:shd w:val="clear" w:color="auto" w:fill="auto"/>
            <w:noWrap/>
            <w:vAlign w:val="bottom"/>
            <w:hideMark/>
          </w:tcPr>
          <w:p w14:paraId="28230B7D"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1.0000</w:t>
            </w:r>
          </w:p>
        </w:tc>
        <w:tc>
          <w:tcPr>
            <w:tcW w:w="236" w:type="dxa"/>
            <w:tcBorders>
              <w:top w:val="nil"/>
              <w:left w:val="nil"/>
              <w:bottom w:val="nil"/>
              <w:right w:val="nil"/>
            </w:tcBorders>
          </w:tcPr>
          <w:p w14:paraId="637C7766" w14:textId="77777777" w:rsidR="00DA216A" w:rsidRPr="00DA216A" w:rsidRDefault="00DA216A" w:rsidP="00DA216A">
            <w:pPr>
              <w:spacing w:line="240" w:lineRule="auto"/>
              <w:rPr>
                <w:rFonts w:asciiTheme="majorHAnsi" w:hAnsiTheme="majorHAnsi" w:cstheme="majorHAnsi"/>
                <w:bCs/>
                <w:sz w:val="22"/>
                <w:szCs w:val="22"/>
              </w:rPr>
            </w:pPr>
          </w:p>
        </w:tc>
        <w:tc>
          <w:tcPr>
            <w:tcW w:w="911" w:type="dxa"/>
            <w:tcBorders>
              <w:top w:val="nil"/>
              <w:left w:val="nil"/>
              <w:bottom w:val="nil"/>
              <w:right w:val="nil"/>
            </w:tcBorders>
            <w:shd w:val="clear" w:color="auto" w:fill="auto"/>
            <w:noWrap/>
            <w:vAlign w:val="bottom"/>
            <w:hideMark/>
          </w:tcPr>
          <w:p w14:paraId="38FD7EB7" w14:textId="77777777" w:rsidR="00DA216A" w:rsidRPr="00DA216A" w:rsidRDefault="00DA216A" w:rsidP="00DA216A">
            <w:pPr>
              <w:spacing w:line="240" w:lineRule="auto"/>
              <w:rPr>
                <w:rFonts w:asciiTheme="majorHAnsi" w:hAnsiTheme="majorHAnsi" w:cstheme="majorHAnsi"/>
                <w:bCs/>
                <w:sz w:val="22"/>
                <w:szCs w:val="22"/>
              </w:rPr>
            </w:pPr>
          </w:p>
        </w:tc>
        <w:tc>
          <w:tcPr>
            <w:tcW w:w="1129" w:type="dxa"/>
            <w:tcBorders>
              <w:top w:val="nil"/>
              <w:left w:val="nil"/>
              <w:bottom w:val="nil"/>
              <w:right w:val="nil"/>
            </w:tcBorders>
            <w:shd w:val="clear" w:color="auto" w:fill="auto"/>
            <w:noWrap/>
            <w:vAlign w:val="bottom"/>
            <w:hideMark/>
          </w:tcPr>
          <w:p w14:paraId="6FF2F337" w14:textId="77777777" w:rsidR="00DA216A" w:rsidRPr="00DA216A" w:rsidRDefault="00DA216A" w:rsidP="00DA216A">
            <w:pPr>
              <w:spacing w:line="240" w:lineRule="auto"/>
              <w:rPr>
                <w:rFonts w:asciiTheme="majorHAnsi" w:hAnsiTheme="majorHAnsi" w:cstheme="majorHAnsi"/>
                <w:bCs/>
                <w:sz w:val="22"/>
                <w:szCs w:val="22"/>
              </w:rPr>
            </w:pPr>
          </w:p>
        </w:tc>
        <w:tc>
          <w:tcPr>
            <w:tcW w:w="899" w:type="dxa"/>
            <w:tcBorders>
              <w:top w:val="nil"/>
              <w:left w:val="nil"/>
              <w:bottom w:val="nil"/>
              <w:right w:val="nil"/>
            </w:tcBorders>
            <w:shd w:val="clear" w:color="auto" w:fill="auto"/>
            <w:noWrap/>
            <w:vAlign w:val="bottom"/>
            <w:hideMark/>
          </w:tcPr>
          <w:p w14:paraId="566982C9" w14:textId="77777777" w:rsidR="00DA216A" w:rsidRPr="00DA216A" w:rsidRDefault="00DA216A" w:rsidP="00DA216A">
            <w:pPr>
              <w:spacing w:line="240" w:lineRule="auto"/>
              <w:rPr>
                <w:rFonts w:asciiTheme="majorHAnsi" w:hAnsiTheme="majorHAnsi" w:cstheme="majorHAnsi"/>
                <w:bCs/>
                <w:sz w:val="22"/>
                <w:szCs w:val="22"/>
              </w:rPr>
            </w:pPr>
          </w:p>
        </w:tc>
        <w:tc>
          <w:tcPr>
            <w:tcW w:w="1086" w:type="dxa"/>
            <w:tcBorders>
              <w:top w:val="nil"/>
              <w:left w:val="nil"/>
              <w:bottom w:val="nil"/>
              <w:right w:val="nil"/>
            </w:tcBorders>
            <w:shd w:val="clear" w:color="auto" w:fill="auto"/>
            <w:noWrap/>
            <w:vAlign w:val="bottom"/>
            <w:hideMark/>
          </w:tcPr>
          <w:p w14:paraId="28CB31F6" w14:textId="77777777" w:rsidR="00DA216A" w:rsidRPr="00DA216A" w:rsidRDefault="00DA216A" w:rsidP="00DA216A">
            <w:pPr>
              <w:spacing w:line="240" w:lineRule="auto"/>
              <w:rPr>
                <w:rFonts w:asciiTheme="majorHAnsi" w:hAnsiTheme="majorHAnsi" w:cstheme="majorHAnsi"/>
                <w:bCs/>
                <w:sz w:val="22"/>
                <w:szCs w:val="22"/>
              </w:rPr>
            </w:pPr>
          </w:p>
        </w:tc>
      </w:tr>
      <w:tr w:rsidR="00DA216A" w:rsidRPr="00DA216A" w14:paraId="7D752229" w14:textId="77777777" w:rsidTr="00DA216A">
        <w:trPr>
          <w:trHeight w:val="324"/>
        </w:trPr>
        <w:tc>
          <w:tcPr>
            <w:tcW w:w="1560" w:type="dxa"/>
            <w:tcBorders>
              <w:top w:val="nil"/>
              <w:left w:val="nil"/>
              <w:bottom w:val="nil"/>
              <w:right w:val="nil"/>
            </w:tcBorders>
            <w:shd w:val="clear" w:color="auto" w:fill="auto"/>
            <w:noWrap/>
            <w:vAlign w:val="bottom"/>
            <w:hideMark/>
          </w:tcPr>
          <w:p w14:paraId="74C2F0EB"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Firm Age</w:t>
            </w:r>
          </w:p>
        </w:tc>
        <w:tc>
          <w:tcPr>
            <w:tcW w:w="992" w:type="dxa"/>
            <w:tcBorders>
              <w:top w:val="nil"/>
              <w:left w:val="nil"/>
              <w:bottom w:val="nil"/>
              <w:right w:val="nil"/>
            </w:tcBorders>
            <w:shd w:val="clear" w:color="auto" w:fill="auto"/>
            <w:noWrap/>
            <w:vAlign w:val="center"/>
            <w:hideMark/>
          </w:tcPr>
          <w:p w14:paraId="75A15776"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0.0978</w:t>
            </w:r>
          </w:p>
        </w:tc>
        <w:tc>
          <w:tcPr>
            <w:tcW w:w="1308" w:type="dxa"/>
            <w:tcBorders>
              <w:top w:val="nil"/>
              <w:left w:val="nil"/>
              <w:bottom w:val="nil"/>
              <w:right w:val="nil"/>
            </w:tcBorders>
            <w:shd w:val="clear" w:color="auto" w:fill="auto"/>
            <w:noWrap/>
            <w:vAlign w:val="bottom"/>
            <w:hideMark/>
          </w:tcPr>
          <w:p w14:paraId="49A53FE1"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-0.0486</w:t>
            </w:r>
          </w:p>
        </w:tc>
        <w:tc>
          <w:tcPr>
            <w:tcW w:w="236" w:type="dxa"/>
            <w:tcBorders>
              <w:top w:val="nil"/>
              <w:left w:val="nil"/>
              <w:bottom w:val="nil"/>
              <w:right w:val="nil"/>
            </w:tcBorders>
          </w:tcPr>
          <w:p w14:paraId="639077DF" w14:textId="77777777" w:rsidR="00DA216A" w:rsidRPr="00DA216A" w:rsidRDefault="00DA216A" w:rsidP="00DA216A">
            <w:pPr>
              <w:spacing w:line="240" w:lineRule="auto"/>
              <w:rPr>
                <w:rFonts w:asciiTheme="majorHAnsi" w:hAnsiTheme="majorHAnsi" w:cstheme="majorHAnsi"/>
                <w:bCs/>
                <w:sz w:val="22"/>
                <w:szCs w:val="22"/>
              </w:rPr>
            </w:pPr>
          </w:p>
        </w:tc>
        <w:tc>
          <w:tcPr>
            <w:tcW w:w="1007" w:type="dxa"/>
            <w:tcBorders>
              <w:top w:val="nil"/>
              <w:left w:val="nil"/>
              <w:bottom w:val="nil"/>
              <w:right w:val="nil"/>
            </w:tcBorders>
            <w:shd w:val="clear" w:color="auto" w:fill="auto"/>
            <w:noWrap/>
            <w:vAlign w:val="bottom"/>
            <w:hideMark/>
          </w:tcPr>
          <w:p w14:paraId="38539DBF"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0.1246</w:t>
            </w:r>
          </w:p>
        </w:tc>
        <w:tc>
          <w:tcPr>
            <w:tcW w:w="236" w:type="dxa"/>
            <w:tcBorders>
              <w:top w:val="nil"/>
              <w:left w:val="nil"/>
              <w:bottom w:val="nil"/>
              <w:right w:val="nil"/>
            </w:tcBorders>
          </w:tcPr>
          <w:p w14:paraId="7AD78C43" w14:textId="77777777" w:rsidR="00DA216A" w:rsidRPr="00DA216A" w:rsidRDefault="00DA216A" w:rsidP="00DA216A">
            <w:pPr>
              <w:spacing w:line="240" w:lineRule="auto"/>
              <w:rPr>
                <w:rFonts w:asciiTheme="majorHAnsi" w:hAnsiTheme="majorHAnsi" w:cstheme="majorHAnsi"/>
                <w:bCs/>
                <w:sz w:val="22"/>
                <w:szCs w:val="22"/>
              </w:rPr>
            </w:pPr>
          </w:p>
        </w:tc>
        <w:tc>
          <w:tcPr>
            <w:tcW w:w="911" w:type="dxa"/>
            <w:tcBorders>
              <w:top w:val="nil"/>
              <w:left w:val="nil"/>
              <w:bottom w:val="nil"/>
              <w:right w:val="nil"/>
            </w:tcBorders>
            <w:shd w:val="clear" w:color="auto" w:fill="auto"/>
            <w:noWrap/>
            <w:vAlign w:val="bottom"/>
            <w:hideMark/>
          </w:tcPr>
          <w:p w14:paraId="3A2CEB6A"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1.0000</w:t>
            </w:r>
          </w:p>
        </w:tc>
        <w:tc>
          <w:tcPr>
            <w:tcW w:w="1129" w:type="dxa"/>
            <w:tcBorders>
              <w:top w:val="nil"/>
              <w:left w:val="nil"/>
              <w:bottom w:val="nil"/>
              <w:right w:val="nil"/>
            </w:tcBorders>
            <w:shd w:val="clear" w:color="auto" w:fill="auto"/>
            <w:noWrap/>
            <w:vAlign w:val="bottom"/>
            <w:hideMark/>
          </w:tcPr>
          <w:p w14:paraId="68500BC2" w14:textId="77777777" w:rsidR="00DA216A" w:rsidRPr="00DA216A" w:rsidRDefault="00DA216A" w:rsidP="00DA216A">
            <w:pPr>
              <w:spacing w:line="240" w:lineRule="auto"/>
              <w:rPr>
                <w:rFonts w:asciiTheme="majorHAnsi" w:hAnsiTheme="majorHAnsi" w:cstheme="majorHAnsi"/>
                <w:bCs/>
                <w:sz w:val="22"/>
                <w:szCs w:val="22"/>
              </w:rPr>
            </w:pPr>
          </w:p>
        </w:tc>
        <w:tc>
          <w:tcPr>
            <w:tcW w:w="899" w:type="dxa"/>
            <w:tcBorders>
              <w:top w:val="nil"/>
              <w:left w:val="nil"/>
              <w:bottom w:val="nil"/>
              <w:right w:val="nil"/>
            </w:tcBorders>
            <w:shd w:val="clear" w:color="auto" w:fill="auto"/>
            <w:noWrap/>
            <w:vAlign w:val="bottom"/>
            <w:hideMark/>
          </w:tcPr>
          <w:p w14:paraId="61E011E7" w14:textId="77777777" w:rsidR="00DA216A" w:rsidRPr="00DA216A" w:rsidRDefault="00DA216A" w:rsidP="00DA216A">
            <w:pPr>
              <w:spacing w:line="240" w:lineRule="auto"/>
              <w:rPr>
                <w:rFonts w:asciiTheme="majorHAnsi" w:hAnsiTheme="majorHAnsi" w:cstheme="majorHAnsi"/>
                <w:bCs/>
                <w:sz w:val="22"/>
                <w:szCs w:val="22"/>
              </w:rPr>
            </w:pPr>
          </w:p>
        </w:tc>
        <w:tc>
          <w:tcPr>
            <w:tcW w:w="1086" w:type="dxa"/>
            <w:tcBorders>
              <w:top w:val="nil"/>
              <w:left w:val="nil"/>
              <w:bottom w:val="nil"/>
              <w:right w:val="nil"/>
            </w:tcBorders>
            <w:shd w:val="clear" w:color="auto" w:fill="auto"/>
            <w:noWrap/>
            <w:vAlign w:val="bottom"/>
            <w:hideMark/>
          </w:tcPr>
          <w:p w14:paraId="6C1BB17E" w14:textId="77777777" w:rsidR="00DA216A" w:rsidRPr="00DA216A" w:rsidRDefault="00DA216A" w:rsidP="00DA216A">
            <w:pPr>
              <w:spacing w:line="240" w:lineRule="auto"/>
              <w:rPr>
                <w:rFonts w:asciiTheme="majorHAnsi" w:hAnsiTheme="majorHAnsi" w:cstheme="majorHAnsi"/>
                <w:bCs/>
                <w:sz w:val="22"/>
                <w:szCs w:val="22"/>
              </w:rPr>
            </w:pPr>
          </w:p>
        </w:tc>
      </w:tr>
      <w:tr w:rsidR="00DA216A" w:rsidRPr="00DA216A" w14:paraId="50EDB099" w14:textId="77777777" w:rsidTr="00DA216A">
        <w:trPr>
          <w:trHeight w:val="324"/>
        </w:trPr>
        <w:tc>
          <w:tcPr>
            <w:tcW w:w="1560" w:type="dxa"/>
            <w:tcBorders>
              <w:top w:val="nil"/>
              <w:left w:val="nil"/>
              <w:bottom w:val="nil"/>
              <w:right w:val="nil"/>
            </w:tcBorders>
            <w:shd w:val="clear" w:color="auto" w:fill="auto"/>
            <w:noWrap/>
            <w:vAlign w:val="bottom"/>
            <w:hideMark/>
          </w:tcPr>
          <w:p w14:paraId="11AC749C"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Leverage</w:t>
            </w:r>
          </w:p>
        </w:tc>
        <w:tc>
          <w:tcPr>
            <w:tcW w:w="992" w:type="dxa"/>
            <w:tcBorders>
              <w:top w:val="nil"/>
              <w:left w:val="nil"/>
              <w:bottom w:val="nil"/>
              <w:right w:val="nil"/>
            </w:tcBorders>
            <w:shd w:val="clear" w:color="auto" w:fill="auto"/>
            <w:noWrap/>
            <w:vAlign w:val="center"/>
            <w:hideMark/>
          </w:tcPr>
          <w:p w14:paraId="200245F0"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-0.0436</w:t>
            </w:r>
          </w:p>
        </w:tc>
        <w:tc>
          <w:tcPr>
            <w:tcW w:w="1308" w:type="dxa"/>
            <w:tcBorders>
              <w:top w:val="nil"/>
              <w:left w:val="nil"/>
              <w:bottom w:val="nil"/>
              <w:right w:val="nil"/>
            </w:tcBorders>
            <w:shd w:val="clear" w:color="auto" w:fill="auto"/>
            <w:noWrap/>
            <w:vAlign w:val="bottom"/>
            <w:hideMark/>
          </w:tcPr>
          <w:p w14:paraId="1241C3AF"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0.0460</w:t>
            </w:r>
          </w:p>
        </w:tc>
        <w:tc>
          <w:tcPr>
            <w:tcW w:w="236" w:type="dxa"/>
            <w:tcBorders>
              <w:top w:val="nil"/>
              <w:left w:val="nil"/>
              <w:bottom w:val="nil"/>
              <w:right w:val="nil"/>
            </w:tcBorders>
          </w:tcPr>
          <w:p w14:paraId="7FFCCC97" w14:textId="77777777" w:rsidR="00DA216A" w:rsidRPr="00DA216A" w:rsidRDefault="00DA216A" w:rsidP="00DA216A">
            <w:pPr>
              <w:spacing w:line="240" w:lineRule="auto"/>
              <w:rPr>
                <w:rFonts w:asciiTheme="majorHAnsi" w:hAnsiTheme="majorHAnsi" w:cstheme="majorHAnsi"/>
                <w:bCs/>
                <w:sz w:val="22"/>
                <w:szCs w:val="22"/>
              </w:rPr>
            </w:pPr>
          </w:p>
        </w:tc>
        <w:tc>
          <w:tcPr>
            <w:tcW w:w="1007" w:type="dxa"/>
            <w:tcBorders>
              <w:top w:val="nil"/>
              <w:left w:val="nil"/>
              <w:bottom w:val="nil"/>
              <w:right w:val="nil"/>
            </w:tcBorders>
            <w:shd w:val="clear" w:color="auto" w:fill="auto"/>
            <w:noWrap/>
            <w:vAlign w:val="bottom"/>
            <w:hideMark/>
          </w:tcPr>
          <w:p w14:paraId="2041A9A7"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-0.0275</w:t>
            </w:r>
          </w:p>
        </w:tc>
        <w:tc>
          <w:tcPr>
            <w:tcW w:w="236" w:type="dxa"/>
            <w:tcBorders>
              <w:top w:val="nil"/>
              <w:left w:val="nil"/>
              <w:bottom w:val="nil"/>
              <w:right w:val="nil"/>
            </w:tcBorders>
          </w:tcPr>
          <w:p w14:paraId="12163B9F" w14:textId="77777777" w:rsidR="00DA216A" w:rsidRPr="00DA216A" w:rsidRDefault="00DA216A" w:rsidP="00DA216A">
            <w:pPr>
              <w:spacing w:line="240" w:lineRule="auto"/>
              <w:rPr>
                <w:rFonts w:asciiTheme="majorHAnsi" w:hAnsiTheme="majorHAnsi" w:cstheme="majorHAnsi"/>
                <w:bCs/>
                <w:sz w:val="22"/>
                <w:szCs w:val="22"/>
              </w:rPr>
            </w:pPr>
          </w:p>
        </w:tc>
        <w:tc>
          <w:tcPr>
            <w:tcW w:w="911" w:type="dxa"/>
            <w:tcBorders>
              <w:top w:val="nil"/>
              <w:left w:val="nil"/>
              <w:bottom w:val="nil"/>
              <w:right w:val="nil"/>
            </w:tcBorders>
            <w:shd w:val="clear" w:color="auto" w:fill="auto"/>
            <w:noWrap/>
            <w:vAlign w:val="bottom"/>
            <w:hideMark/>
          </w:tcPr>
          <w:p w14:paraId="79F9EEF7"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-0.0096</w:t>
            </w:r>
          </w:p>
        </w:tc>
        <w:tc>
          <w:tcPr>
            <w:tcW w:w="1129" w:type="dxa"/>
            <w:tcBorders>
              <w:top w:val="nil"/>
              <w:left w:val="nil"/>
              <w:bottom w:val="nil"/>
              <w:right w:val="nil"/>
            </w:tcBorders>
            <w:shd w:val="clear" w:color="auto" w:fill="auto"/>
            <w:noWrap/>
            <w:vAlign w:val="bottom"/>
            <w:hideMark/>
          </w:tcPr>
          <w:p w14:paraId="04518061"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1.0000</w:t>
            </w:r>
          </w:p>
        </w:tc>
        <w:tc>
          <w:tcPr>
            <w:tcW w:w="899" w:type="dxa"/>
            <w:tcBorders>
              <w:top w:val="nil"/>
              <w:left w:val="nil"/>
              <w:bottom w:val="nil"/>
              <w:right w:val="nil"/>
            </w:tcBorders>
            <w:shd w:val="clear" w:color="auto" w:fill="auto"/>
            <w:noWrap/>
            <w:vAlign w:val="bottom"/>
            <w:hideMark/>
          </w:tcPr>
          <w:p w14:paraId="45B6CC73" w14:textId="77777777" w:rsidR="00DA216A" w:rsidRPr="00DA216A" w:rsidRDefault="00DA216A" w:rsidP="00DA216A">
            <w:pPr>
              <w:spacing w:line="240" w:lineRule="auto"/>
              <w:rPr>
                <w:rFonts w:asciiTheme="majorHAnsi" w:hAnsiTheme="majorHAnsi" w:cstheme="majorHAnsi"/>
                <w:bCs/>
                <w:sz w:val="22"/>
                <w:szCs w:val="22"/>
              </w:rPr>
            </w:pPr>
          </w:p>
        </w:tc>
        <w:tc>
          <w:tcPr>
            <w:tcW w:w="1086" w:type="dxa"/>
            <w:tcBorders>
              <w:top w:val="nil"/>
              <w:left w:val="nil"/>
              <w:bottom w:val="nil"/>
              <w:right w:val="nil"/>
            </w:tcBorders>
            <w:shd w:val="clear" w:color="auto" w:fill="auto"/>
            <w:noWrap/>
            <w:vAlign w:val="bottom"/>
            <w:hideMark/>
          </w:tcPr>
          <w:p w14:paraId="10CE2EFF" w14:textId="77777777" w:rsidR="00DA216A" w:rsidRPr="00DA216A" w:rsidRDefault="00DA216A" w:rsidP="00DA216A">
            <w:pPr>
              <w:spacing w:line="240" w:lineRule="auto"/>
              <w:rPr>
                <w:rFonts w:asciiTheme="majorHAnsi" w:hAnsiTheme="majorHAnsi" w:cstheme="majorHAnsi"/>
                <w:bCs/>
                <w:sz w:val="22"/>
                <w:szCs w:val="22"/>
              </w:rPr>
            </w:pPr>
          </w:p>
        </w:tc>
      </w:tr>
      <w:tr w:rsidR="00DA216A" w:rsidRPr="00DA216A" w14:paraId="2B4BF016" w14:textId="77777777" w:rsidTr="00DA216A">
        <w:trPr>
          <w:trHeight w:val="324"/>
        </w:trPr>
        <w:tc>
          <w:tcPr>
            <w:tcW w:w="1560" w:type="dxa"/>
            <w:tcBorders>
              <w:top w:val="nil"/>
              <w:left w:val="nil"/>
              <w:right w:val="nil"/>
            </w:tcBorders>
            <w:shd w:val="clear" w:color="auto" w:fill="auto"/>
            <w:noWrap/>
            <w:vAlign w:val="bottom"/>
            <w:hideMark/>
          </w:tcPr>
          <w:p w14:paraId="499CADC1"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Board Size</w:t>
            </w:r>
          </w:p>
        </w:tc>
        <w:tc>
          <w:tcPr>
            <w:tcW w:w="992" w:type="dxa"/>
            <w:tcBorders>
              <w:top w:val="nil"/>
              <w:left w:val="nil"/>
              <w:right w:val="nil"/>
            </w:tcBorders>
            <w:shd w:val="clear" w:color="auto" w:fill="auto"/>
            <w:noWrap/>
            <w:vAlign w:val="center"/>
            <w:hideMark/>
          </w:tcPr>
          <w:p w14:paraId="1AC2AC98"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0.5673</w:t>
            </w:r>
          </w:p>
        </w:tc>
        <w:tc>
          <w:tcPr>
            <w:tcW w:w="1308" w:type="dxa"/>
            <w:tcBorders>
              <w:top w:val="nil"/>
              <w:left w:val="nil"/>
              <w:right w:val="nil"/>
            </w:tcBorders>
            <w:shd w:val="clear" w:color="auto" w:fill="auto"/>
            <w:noWrap/>
            <w:vAlign w:val="bottom"/>
            <w:hideMark/>
          </w:tcPr>
          <w:p w14:paraId="3963F0C7"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-0.0901</w:t>
            </w:r>
          </w:p>
        </w:tc>
        <w:tc>
          <w:tcPr>
            <w:tcW w:w="236" w:type="dxa"/>
            <w:tcBorders>
              <w:top w:val="nil"/>
              <w:left w:val="nil"/>
              <w:right w:val="nil"/>
            </w:tcBorders>
          </w:tcPr>
          <w:p w14:paraId="4A18C68D" w14:textId="77777777" w:rsidR="00DA216A" w:rsidRPr="00DA216A" w:rsidRDefault="00DA216A" w:rsidP="00DA216A">
            <w:pPr>
              <w:spacing w:line="240" w:lineRule="auto"/>
              <w:rPr>
                <w:rFonts w:asciiTheme="majorHAnsi" w:hAnsiTheme="majorHAnsi" w:cstheme="majorHAnsi"/>
                <w:bCs/>
                <w:sz w:val="22"/>
                <w:szCs w:val="22"/>
              </w:rPr>
            </w:pPr>
          </w:p>
        </w:tc>
        <w:tc>
          <w:tcPr>
            <w:tcW w:w="1007" w:type="dxa"/>
            <w:tcBorders>
              <w:top w:val="nil"/>
              <w:left w:val="nil"/>
              <w:right w:val="nil"/>
            </w:tcBorders>
            <w:shd w:val="clear" w:color="auto" w:fill="auto"/>
            <w:noWrap/>
            <w:vAlign w:val="bottom"/>
            <w:hideMark/>
          </w:tcPr>
          <w:p w14:paraId="3385FB45"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0.4968</w:t>
            </w:r>
          </w:p>
        </w:tc>
        <w:tc>
          <w:tcPr>
            <w:tcW w:w="236" w:type="dxa"/>
            <w:tcBorders>
              <w:top w:val="nil"/>
              <w:left w:val="nil"/>
              <w:right w:val="nil"/>
            </w:tcBorders>
          </w:tcPr>
          <w:p w14:paraId="36055D0F" w14:textId="77777777" w:rsidR="00DA216A" w:rsidRPr="00DA216A" w:rsidRDefault="00DA216A" w:rsidP="00DA216A">
            <w:pPr>
              <w:spacing w:line="240" w:lineRule="auto"/>
              <w:rPr>
                <w:rFonts w:asciiTheme="majorHAnsi" w:hAnsiTheme="majorHAnsi" w:cstheme="majorHAnsi"/>
                <w:bCs/>
                <w:sz w:val="22"/>
                <w:szCs w:val="22"/>
              </w:rPr>
            </w:pPr>
          </w:p>
        </w:tc>
        <w:tc>
          <w:tcPr>
            <w:tcW w:w="911" w:type="dxa"/>
            <w:tcBorders>
              <w:top w:val="nil"/>
              <w:left w:val="nil"/>
              <w:right w:val="nil"/>
            </w:tcBorders>
            <w:shd w:val="clear" w:color="auto" w:fill="auto"/>
            <w:noWrap/>
            <w:vAlign w:val="bottom"/>
            <w:hideMark/>
          </w:tcPr>
          <w:p w14:paraId="06CFDDDF"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0.1379</w:t>
            </w:r>
          </w:p>
        </w:tc>
        <w:tc>
          <w:tcPr>
            <w:tcW w:w="1129" w:type="dxa"/>
            <w:tcBorders>
              <w:top w:val="nil"/>
              <w:left w:val="nil"/>
              <w:right w:val="nil"/>
            </w:tcBorders>
            <w:shd w:val="clear" w:color="auto" w:fill="auto"/>
            <w:noWrap/>
            <w:vAlign w:val="bottom"/>
            <w:hideMark/>
          </w:tcPr>
          <w:p w14:paraId="6F7F6A2F"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-0.0452</w:t>
            </w:r>
          </w:p>
        </w:tc>
        <w:tc>
          <w:tcPr>
            <w:tcW w:w="899" w:type="dxa"/>
            <w:tcBorders>
              <w:top w:val="nil"/>
              <w:left w:val="nil"/>
              <w:right w:val="nil"/>
            </w:tcBorders>
            <w:shd w:val="clear" w:color="auto" w:fill="auto"/>
            <w:noWrap/>
            <w:vAlign w:val="bottom"/>
            <w:hideMark/>
          </w:tcPr>
          <w:p w14:paraId="0619736E"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1.0000</w:t>
            </w:r>
          </w:p>
        </w:tc>
        <w:tc>
          <w:tcPr>
            <w:tcW w:w="1086" w:type="dxa"/>
            <w:tcBorders>
              <w:top w:val="nil"/>
              <w:left w:val="nil"/>
              <w:right w:val="nil"/>
            </w:tcBorders>
            <w:shd w:val="clear" w:color="auto" w:fill="auto"/>
            <w:noWrap/>
            <w:vAlign w:val="bottom"/>
            <w:hideMark/>
          </w:tcPr>
          <w:p w14:paraId="196DFB3C" w14:textId="77777777" w:rsidR="00DA216A" w:rsidRPr="00DA216A" w:rsidRDefault="00DA216A" w:rsidP="00DA216A">
            <w:pPr>
              <w:spacing w:line="240" w:lineRule="auto"/>
              <w:rPr>
                <w:rFonts w:asciiTheme="majorHAnsi" w:hAnsiTheme="majorHAnsi" w:cstheme="majorHAnsi"/>
                <w:bCs/>
                <w:sz w:val="22"/>
                <w:szCs w:val="22"/>
              </w:rPr>
            </w:pPr>
          </w:p>
        </w:tc>
      </w:tr>
      <w:tr w:rsidR="00DA216A" w:rsidRPr="00DA216A" w14:paraId="4F6D8256" w14:textId="77777777" w:rsidTr="00DA216A">
        <w:trPr>
          <w:trHeight w:val="648"/>
        </w:trPr>
        <w:tc>
          <w:tcPr>
            <w:tcW w:w="1560" w:type="dxa"/>
            <w:tcBorders>
              <w:top w:val="nil"/>
              <w:left w:val="nil"/>
              <w:bottom w:val="single" w:sz="12" w:space="0" w:color="auto"/>
              <w:right w:val="nil"/>
            </w:tcBorders>
            <w:shd w:val="clear" w:color="auto" w:fill="auto"/>
            <w:vAlign w:val="bottom"/>
            <w:hideMark/>
          </w:tcPr>
          <w:p w14:paraId="1B4633D1" w14:textId="77777777" w:rsidR="00DA216A" w:rsidRPr="00DA216A" w:rsidRDefault="00DA216A" w:rsidP="00DA216A">
            <w:pPr>
              <w:spacing w:line="240" w:lineRule="auto"/>
              <w:rPr>
                <w:rFonts w:asciiTheme="majorHAnsi" w:hAnsiTheme="majorHAnsi" w:cstheme="majorHAnsi"/>
                <w:b/>
                <w:bCs/>
                <w:i/>
                <w:iCs/>
                <w:sz w:val="22"/>
                <w:szCs w:val="22"/>
              </w:rPr>
            </w:pPr>
            <w:r w:rsidRPr="00DA216A">
              <w:rPr>
                <w:rFonts w:asciiTheme="majorHAnsi" w:hAnsiTheme="majorHAnsi" w:cstheme="majorHAnsi"/>
                <w:b/>
                <w:bCs/>
                <w:i/>
                <w:iCs/>
                <w:sz w:val="22"/>
                <w:szCs w:val="22"/>
              </w:rPr>
              <w:t>Board Independence</w:t>
            </w:r>
          </w:p>
        </w:tc>
        <w:tc>
          <w:tcPr>
            <w:tcW w:w="992" w:type="dxa"/>
            <w:tcBorders>
              <w:top w:val="nil"/>
              <w:left w:val="nil"/>
              <w:bottom w:val="single" w:sz="12" w:space="0" w:color="auto"/>
              <w:right w:val="nil"/>
            </w:tcBorders>
            <w:shd w:val="clear" w:color="auto" w:fill="auto"/>
            <w:noWrap/>
            <w:vAlign w:val="center"/>
            <w:hideMark/>
          </w:tcPr>
          <w:p w14:paraId="6F3E98C3"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0.0609</w:t>
            </w:r>
          </w:p>
        </w:tc>
        <w:tc>
          <w:tcPr>
            <w:tcW w:w="1308" w:type="dxa"/>
            <w:tcBorders>
              <w:top w:val="nil"/>
              <w:left w:val="nil"/>
              <w:bottom w:val="single" w:sz="12" w:space="0" w:color="auto"/>
              <w:right w:val="nil"/>
            </w:tcBorders>
            <w:shd w:val="clear" w:color="auto" w:fill="auto"/>
            <w:noWrap/>
            <w:vAlign w:val="center"/>
            <w:hideMark/>
          </w:tcPr>
          <w:p w14:paraId="4F7767C0"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-0.1062</w:t>
            </w:r>
          </w:p>
        </w:tc>
        <w:tc>
          <w:tcPr>
            <w:tcW w:w="236" w:type="dxa"/>
            <w:tcBorders>
              <w:top w:val="nil"/>
              <w:left w:val="nil"/>
              <w:bottom w:val="single" w:sz="12" w:space="0" w:color="auto"/>
              <w:right w:val="nil"/>
            </w:tcBorders>
          </w:tcPr>
          <w:p w14:paraId="32D414C8" w14:textId="77777777" w:rsidR="00DA216A" w:rsidRPr="00DA216A" w:rsidRDefault="00DA216A" w:rsidP="00DA216A">
            <w:pPr>
              <w:spacing w:line="240" w:lineRule="auto"/>
              <w:rPr>
                <w:rFonts w:asciiTheme="majorHAnsi" w:hAnsiTheme="majorHAnsi" w:cstheme="majorHAnsi"/>
                <w:bCs/>
                <w:sz w:val="22"/>
                <w:szCs w:val="22"/>
              </w:rPr>
            </w:pPr>
          </w:p>
        </w:tc>
        <w:tc>
          <w:tcPr>
            <w:tcW w:w="1007" w:type="dxa"/>
            <w:tcBorders>
              <w:top w:val="nil"/>
              <w:left w:val="nil"/>
              <w:bottom w:val="single" w:sz="12" w:space="0" w:color="auto"/>
              <w:right w:val="nil"/>
            </w:tcBorders>
            <w:shd w:val="clear" w:color="auto" w:fill="auto"/>
            <w:noWrap/>
            <w:vAlign w:val="center"/>
            <w:hideMark/>
          </w:tcPr>
          <w:p w14:paraId="0D2E02F1"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0.0515</w:t>
            </w:r>
          </w:p>
        </w:tc>
        <w:tc>
          <w:tcPr>
            <w:tcW w:w="236" w:type="dxa"/>
            <w:tcBorders>
              <w:top w:val="nil"/>
              <w:left w:val="nil"/>
              <w:bottom w:val="single" w:sz="12" w:space="0" w:color="auto"/>
              <w:right w:val="nil"/>
            </w:tcBorders>
          </w:tcPr>
          <w:p w14:paraId="39339990" w14:textId="77777777" w:rsidR="00DA216A" w:rsidRPr="00DA216A" w:rsidRDefault="00DA216A" w:rsidP="00DA216A">
            <w:pPr>
              <w:spacing w:line="240" w:lineRule="auto"/>
              <w:rPr>
                <w:rFonts w:asciiTheme="majorHAnsi" w:hAnsiTheme="majorHAnsi" w:cstheme="majorHAnsi"/>
                <w:bCs/>
                <w:sz w:val="22"/>
                <w:szCs w:val="22"/>
              </w:rPr>
            </w:pPr>
          </w:p>
        </w:tc>
        <w:tc>
          <w:tcPr>
            <w:tcW w:w="911" w:type="dxa"/>
            <w:tcBorders>
              <w:top w:val="nil"/>
              <w:left w:val="nil"/>
              <w:bottom w:val="single" w:sz="12" w:space="0" w:color="auto"/>
              <w:right w:val="nil"/>
            </w:tcBorders>
            <w:shd w:val="clear" w:color="auto" w:fill="auto"/>
            <w:noWrap/>
            <w:vAlign w:val="center"/>
            <w:hideMark/>
          </w:tcPr>
          <w:p w14:paraId="0B970421"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0.0294</w:t>
            </w:r>
          </w:p>
        </w:tc>
        <w:tc>
          <w:tcPr>
            <w:tcW w:w="1129" w:type="dxa"/>
            <w:tcBorders>
              <w:top w:val="nil"/>
              <w:left w:val="nil"/>
              <w:bottom w:val="single" w:sz="12" w:space="0" w:color="auto"/>
              <w:right w:val="nil"/>
            </w:tcBorders>
            <w:shd w:val="clear" w:color="auto" w:fill="auto"/>
            <w:noWrap/>
            <w:vAlign w:val="center"/>
            <w:hideMark/>
          </w:tcPr>
          <w:p w14:paraId="3B861F29"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0.0332</w:t>
            </w:r>
          </w:p>
        </w:tc>
        <w:tc>
          <w:tcPr>
            <w:tcW w:w="899" w:type="dxa"/>
            <w:tcBorders>
              <w:top w:val="nil"/>
              <w:left w:val="nil"/>
              <w:bottom w:val="single" w:sz="12" w:space="0" w:color="auto"/>
              <w:right w:val="nil"/>
            </w:tcBorders>
            <w:shd w:val="clear" w:color="auto" w:fill="auto"/>
            <w:noWrap/>
            <w:vAlign w:val="center"/>
            <w:hideMark/>
          </w:tcPr>
          <w:p w14:paraId="23663213"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0.0405</w:t>
            </w:r>
          </w:p>
        </w:tc>
        <w:tc>
          <w:tcPr>
            <w:tcW w:w="1086" w:type="dxa"/>
            <w:tcBorders>
              <w:top w:val="nil"/>
              <w:left w:val="nil"/>
              <w:bottom w:val="single" w:sz="12" w:space="0" w:color="auto"/>
              <w:right w:val="nil"/>
            </w:tcBorders>
            <w:shd w:val="clear" w:color="auto" w:fill="auto"/>
            <w:noWrap/>
            <w:vAlign w:val="center"/>
            <w:hideMark/>
          </w:tcPr>
          <w:p w14:paraId="229BD600" w14:textId="77777777" w:rsidR="00DA216A" w:rsidRPr="00DA216A" w:rsidRDefault="00DA216A" w:rsidP="00DA216A">
            <w:pPr>
              <w:spacing w:line="240" w:lineRule="auto"/>
              <w:rPr>
                <w:rFonts w:asciiTheme="majorHAnsi" w:hAnsiTheme="majorHAnsi" w:cstheme="majorHAnsi"/>
                <w:bCs/>
                <w:sz w:val="22"/>
                <w:szCs w:val="22"/>
              </w:rPr>
            </w:pPr>
            <w:r w:rsidRPr="00DA216A">
              <w:rPr>
                <w:rFonts w:asciiTheme="majorHAnsi" w:hAnsiTheme="majorHAnsi" w:cstheme="majorHAnsi"/>
                <w:bCs/>
                <w:sz w:val="22"/>
                <w:szCs w:val="22"/>
              </w:rPr>
              <w:t>1.0000</w:t>
            </w:r>
          </w:p>
        </w:tc>
      </w:tr>
    </w:tbl>
    <w:p w14:paraId="7772C90F" w14:textId="77777777" w:rsidR="00DA216A" w:rsidRPr="00DA216A" w:rsidRDefault="00DA216A" w:rsidP="00F97EEC">
      <w:pPr>
        <w:spacing w:line="240" w:lineRule="auto"/>
        <w:ind w:firstLine="284"/>
        <w:jc w:val="both"/>
        <w:rPr>
          <w:rFonts w:ascii="Times New Roman" w:hAnsi="Times New Roman" w:cs="Times New Roman"/>
          <w:bCs/>
          <w:sz w:val="22"/>
          <w:szCs w:val="22"/>
          <w:lang w:val="en-ID"/>
        </w:rPr>
      </w:pPr>
    </w:p>
    <w:p w14:paraId="57936435" w14:textId="372DE9E5" w:rsidR="00F97EEC" w:rsidRPr="00DA216A" w:rsidRDefault="00F97EEC" w:rsidP="00DA216A">
      <w:pPr>
        <w:spacing w:after="0" w:line="240" w:lineRule="auto"/>
        <w:ind w:firstLine="284"/>
        <w:jc w:val="both"/>
        <w:rPr>
          <w:rFonts w:asciiTheme="minorHAnsi" w:hAnsiTheme="minorHAnsi" w:cstheme="minorHAnsi"/>
          <w:bCs/>
          <w:lang w:val="en-ID"/>
        </w:rPr>
      </w:pPr>
      <w:r w:rsidRPr="00DA216A">
        <w:rPr>
          <w:rFonts w:asciiTheme="minorHAnsi" w:hAnsiTheme="minorHAnsi" w:cstheme="minorHAnsi"/>
          <w:bCs/>
          <w:lang w:val="en-ID"/>
        </w:rPr>
        <w:t>Based on the test results displayed in Table 3, the independent variable succession firm, measured with a dummy variable, shows a correlation coefficient of -0.1239 with social responsibility. This indicates a weak negative relationship between succession firm and social responsibility disclosure. Although weak, this suggests that firms with succession issues, particularly family-owned ones, might be associated with decreased social responsibility.</w:t>
      </w:r>
    </w:p>
    <w:p w14:paraId="4C78339F" w14:textId="77777777" w:rsidR="00F97EEC" w:rsidRPr="00DA216A" w:rsidRDefault="00F97EEC" w:rsidP="00DA216A">
      <w:pPr>
        <w:spacing w:after="0" w:line="240" w:lineRule="auto"/>
        <w:ind w:firstLine="284"/>
        <w:jc w:val="both"/>
        <w:rPr>
          <w:rFonts w:asciiTheme="minorHAnsi" w:hAnsiTheme="minorHAnsi" w:cstheme="minorHAnsi"/>
          <w:bCs/>
          <w:lang w:val="en-ID"/>
        </w:rPr>
      </w:pPr>
      <w:r w:rsidRPr="00DA216A">
        <w:rPr>
          <w:rFonts w:asciiTheme="minorHAnsi" w:hAnsiTheme="minorHAnsi" w:cstheme="minorHAnsi"/>
          <w:bCs/>
          <w:lang w:val="en-ID"/>
        </w:rPr>
        <w:t>Firm size and social responsibility have a correlation coefficient of 0.4774, indicating a moderately strong positive relationship. This means that larger companies are more likely to have better levels of social responsibility. The correlation between firm age and social responsibility is 0.0978, suggesting a weak positive relationship. In other words, older companies are somewhat more likely to exhibit higher levels of social responsibility.</w:t>
      </w:r>
    </w:p>
    <w:p w14:paraId="3A6149F5" w14:textId="77777777" w:rsidR="00F97EEC" w:rsidRPr="00DA216A" w:rsidRDefault="00F97EEC" w:rsidP="00DA216A">
      <w:pPr>
        <w:spacing w:after="0" w:line="240" w:lineRule="auto"/>
        <w:ind w:firstLine="284"/>
        <w:jc w:val="both"/>
        <w:rPr>
          <w:rFonts w:asciiTheme="minorHAnsi" w:hAnsiTheme="minorHAnsi" w:cstheme="minorHAnsi"/>
          <w:bCs/>
          <w:lang w:val="en-ID"/>
        </w:rPr>
      </w:pPr>
      <w:r w:rsidRPr="00DA216A">
        <w:rPr>
          <w:rFonts w:asciiTheme="minorHAnsi" w:hAnsiTheme="minorHAnsi" w:cstheme="minorHAnsi"/>
          <w:bCs/>
          <w:lang w:val="en-ID"/>
        </w:rPr>
        <w:t>The correlation between leverage and social responsibility is -0.0436, indicating a very weak negative relationship. This implies no significant association between leverage levels and social responsibility of the company. On the other hand, board size and social responsibility have a correlation coefficient of 0.5673, indicating a strong positive influence. This suggests that larger board sizes are likely associated with higher levels of social responsibility disclosure.</w:t>
      </w:r>
    </w:p>
    <w:p w14:paraId="415F04C2" w14:textId="77777777" w:rsidR="00F97EEC" w:rsidRPr="00DA216A" w:rsidRDefault="00F97EEC" w:rsidP="00DA216A">
      <w:pPr>
        <w:spacing w:after="0" w:line="240" w:lineRule="auto"/>
        <w:jc w:val="both"/>
        <w:rPr>
          <w:rFonts w:asciiTheme="minorHAnsi" w:hAnsiTheme="minorHAnsi" w:cstheme="minorHAnsi"/>
          <w:b/>
          <w:i/>
          <w:iCs/>
          <w:color w:val="000000"/>
        </w:rPr>
      </w:pPr>
      <w:r w:rsidRPr="00DA216A">
        <w:rPr>
          <w:rFonts w:asciiTheme="minorHAnsi" w:hAnsiTheme="minorHAnsi" w:cstheme="minorHAnsi"/>
          <w:b/>
          <w:i/>
          <w:iCs/>
          <w:color w:val="000000"/>
        </w:rPr>
        <w:t>Regression Analysis Results</w:t>
      </w:r>
    </w:p>
    <w:p w14:paraId="75466EA0" w14:textId="77777777" w:rsidR="00F97EEC" w:rsidRPr="00DA216A" w:rsidRDefault="00F97EEC" w:rsidP="00DA216A">
      <w:pPr>
        <w:spacing w:after="0" w:line="240" w:lineRule="auto"/>
        <w:ind w:firstLine="284"/>
        <w:jc w:val="both"/>
        <w:rPr>
          <w:rFonts w:asciiTheme="minorHAnsi" w:hAnsiTheme="minorHAnsi" w:cstheme="minorHAnsi"/>
          <w:bCs/>
          <w:lang w:val="en-ID"/>
        </w:rPr>
      </w:pPr>
      <w:r w:rsidRPr="00DA216A">
        <w:rPr>
          <w:rFonts w:asciiTheme="minorHAnsi" w:hAnsiTheme="minorHAnsi" w:cstheme="minorHAnsi"/>
          <w:bCs/>
          <w:lang w:val="en-ID"/>
        </w:rPr>
        <w:t xml:space="preserve">Following the correlation analysis, regression analysis using Ordinary Least Squares (OLS) regression model was conducted, which is commonly used for its ease of analysis and minimizing the sum of squared errors </w:t>
      </w:r>
      <w:r w:rsidRPr="00DA216A">
        <w:rPr>
          <w:rFonts w:asciiTheme="minorHAnsi" w:hAnsiTheme="minorHAnsi" w:cstheme="minorHAnsi"/>
          <w:bCs/>
          <w:i/>
          <w:iCs/>
          <w:lang w:val="en-ID"/>
        </w:rPr>
        <w:fldChar w:fldCharType="begin" w:fldLock="1"/>
      </w:r>
      <w:r w:rsidRPr="00DA216A">
        <w:rPr>
          <w:rFonts w:asciiTheme="minorHAnsi" w:hAnsiTheme="minorHAnsi" w:cstheme="minorHAnsi"/>
          <w:bCs/>
          <w:i/>
          <w:iCs/>
          <w:lang w:val="en-ID"/>
        </w:rPr>
        <w:instrText>ADDIN CSL_CITATION {"citationItems":[{"id":"ITEM-1","itemData":{"ISSN":"2085-7829","abstract":"In ordinary least squares regression modeling, one of the important assumes is uncorrelated among error variables or it have no autocorrelation. If error variables of OLS regression model correlated, then estimator of parameter OLS regression model not best linear unbiased estimator (BLUE) because they have no minimum variance among the other estimators. Consequently, estimating interval and testing of parameter OLS regression model must be wrong and it can not be used for evaluation regression result. The purpose of this research is investigating the Cochrane-Orcutt method for solution of autocorrelation in OLS regression and applied to banking data. The result of research show that, the Cochrane-Orcutt method can be used for solution of autocorrelation in OLS regression and applied to banking data.","author":[{"dropping-particle":"","family":"Fathurahman","given":"M","non-dropping-particle":"","parse-names":false,"suffix":""}],"container-title":"Jurnal EKSPONENSIAL","id":"ITEM-1","issue":"1","issued":{"date-parts":[["2012"]]},"page":"33-38","title":"Metode Cochrane-Orcutt untuk Mengatasi Autokorelasi pada Regresi Ordinary Least Squares The Cochrane-Orcutt Method for Solution of Autocorrelation in Ordinary Least Squares Regression","type":"article-journal","volume":"3"},"uris":["http://www.mendeley.com/documents/?uuid=b1cc40a6-0aae-4102-8e84-ecd11280912d"]}],"mendeley":{"formattedCitation":"(Fathurahman, 2012)","plainTextFormattedCitation":"(Fathurahman, 2012)","previouslyFormattedCitation":"(Fathurahman, 2012)"},"properties":{"noteIndex":0},"schema":"https://github.com/citation-style-language/schema/raw/master/csl-citation.json"}</w:instrText>
      </w:r>
      <w:r w:rsidRPr="00DA216A">
        <w:rPr>
          <w:rFonts w:asciiTheme="minorHAnsi" w:hAnsiTheme="minorHAnsi" w:cstheme="minorHAnsi"/>
          <w:bCs/>
          <w:i/>
          <w:iCs/>
          <w:lang w:val="en-ID"/>
        </w:rPr>
        <w:fldChar w:fldCharType="separate"/>
      </w:r>
      <w:r w:rsidRPr="00DA216A">
        <w:rPr>
          <w:rFonts w:asciiTheme="minorHAnsi" w:hAnsiTheme="minorHAnsi" w:cstheme="minorHAnsi"/>
          <w:bCs/>
          <w:iCs/>
          <w:noProof/>
          <w:lang w:val="en-ID"/>
        </w:rPr>
        <w:t>(</w:t>
      </w:r>
      <w:r w:rsidRPr="00DA216A">
        <w:rPr>
          <w:rFonts w:asciiTheme="minorHAnsi" w:hAnsiTheme="minorHAnsi" w:cstheme="minorHAnsi"/>
          <w:bCs/>
          <w:i/>
          <w:noProof/>
          <w:lang w:val="en-ID"/>
        </w:rPr>
        <w:t>Fathurahman</w:t>
      </w:r>
      <w:r w:rsidRPr="00DA216A">
        <w:rPr>
          <w:rFonts w:asciiTheme="minorHAnsi" w:hAnsiTheme="minorHAnsi" w:cstheme="minorHAnsi"/>
          <w:bCs/>
          <w:iCs/>
          <w:noProof/>
          <w:lang w:val="en-ID"/>
        </w:rPr>
        <w:t>, 2012)</w:t>
      </w:r>
      <w:r w:rsidRPr="00DA216A">
        <w:rPr>
          <w:rFonts w:asciiTheme="minorHAnsi" w:hAnsiTheme="minorHAnsi" w:cstheme="minorHAnsi"/>
          <w:bCs/>
        </w:rPr>
        <w:fldChar w:fldCharType="end"/>
      </w:r>
      <w:r w:rsidRPr="00DA216A">
        <w:rPr>
          <w:rFonts w:asciiTheme="minorHAnsi" w:hAnsiTheme="minorHAnsi" w:cstheme="minorHAnsi"/>
          <w:bCs/>
          <w:i/>
          <w:iCs/>
          <w:lang w:val="en-ID"/>
        </w:rPr>
        <w:t xml:space="preserve">. </w:t>
      </w:r>
      <w:r w:rsidRPr="00DA216A">
        <w:rPr>
          <w:rFonts w:asciiTheme="minorHAnsi" w:hAnsiTheme="minorHAnsi" w:cstheme="minorHAnsi"/>
          <w:bCs/>
          <w:lang w:val="en-ID"/>
        </w:rPr>
        <w:t xml:space="preserve">Below are the results of the OLS regression analysis as shown in Table 4. </w:t>
      </w:r>
    </w:p>
    <w:p w14:paraId="2A0EDC66" w14:textId="77777777" w:rsidR="00F97EEC" w:rsidRPr="00DA216A" w:rsidRDefault="00F97EEC" w:rsidP="00DA216A">
      <w:pPr>
        <w:spacing w:after="0" w:line="240" w:lineRule="auto"/>
        <w:jc w:val="center"/>
        <w:rPr>
          <w:rFonts w:asciiTheme="minorHAnsi" w:hAnsiTheme="minorHAnsi" w:cstheme="minorHAnsi"/>
          <w:b/>
          <w:bCs/>
        </w:rPr>
      </w:pPr>
      <w:r w:rsidRPr="00DA216A">
        <w:rPr>
          <w:rFonts w:asciiTheme="minorHAnsi" w:hAnsiTheme="minorHAnsi" w:cstheme="minorHAnsi"/>
          <w:b/>
          <w:bCs/>
        </w:rPr>
        <w:t>Table 4.</w:t>
      </w:r>
      <w:r w:rsidRPr="00DA216A">
        <w:rPr>
          <w:rFonts w:asciiTheme="minorHAnsi" w:hAnsiTheme="minorHAnsi" w:cstheme="minorHAnsi"/>
          <w:b/>
          <w:bCs/>
          <w:lang w:val="en-ID"/>
        </w:rPr>
        <w:t xml:space="preserve"> Regression</w:t>
      </w:r>
      <w:r w:rsidRPr="00DA216A">
        <w:rPr>
          <w:rFonts w:asciiTheme="minorHAnsi" w:hAnsiTheme="minorHAnsi" w:cstheme="minorHAnsi"/>
          <w:b/>
          <w:bCs/>
        </w:rPr>
        <w:t xml:space="preserve"> Analysis Results</w:t>
      </w:r>
    </w:p>
    <w:p w14:paraId="67026E51" w14:textId="77777777" w:rsidR="00DA216A" w:rsidRPr="00DA216A" w:rsidRDefault="00DA216A" w:rsidP="00DA216A">
      <w:pPr>
        <w:spacing w:after="0" w:line="240" w:lineRule="auto"/>
        <w:jc w:val="center"/>
        <w:rPr>
          <w:rFonts w:asciiTheme="minorHAnsi" w:hAnsiTheme="minorHAnsi" w:cstheme="minorHAnsi"/>
          <w:b/>
          <w:bCs/>
          <w:sz w:val="20"/>
          <w:szCs w:val="20"/>
          <w:lang w:val="en-ID"/>
        </w:rPr>
      </w:pPr>
    </w:p>
    <w:tbl>
      <w:tblPr>
        <w:tblW w:w="9219" w:type="dxa"/>
        <w:tblInd w:w="108" w:type="dxa"/>
        <w:tblLook w:val="04A0" w:firstRow="1" w:lastRow="0" w:firstColumn="1" w:lastColumn="0" w:noHBand="0" w:noVBand="1"/>
      </w:tblPr>
      <w:tblGrid>
        <w:gridCol w:w="1810"/>
        <w:gridCol w:w="1174"/>
        <w:gridCol w:w="1236"/>
        <w:gridCol w:w="1280"/>
        <w:gridCol w:w="1258"/>
        <w:gridCol w:w="7"/>
        <w:gridCol w:w="1303"/>
        <w:gridCol w:w="1143"/>
        <w:gridCol w:w="8"/>
      </w:tblGrid>
      <w:tr w:rsidR="00F97EEC" w:rsidRPr="00DA216A" w14:paraId="2FF3AFF4" w14:textId="77777777" w:rsidTr="00BC0303">
        <w:trPr>
          <w:trHeight w:val="324"/>
        </w:trPr>
        <w:tc>
          <w:tcPr>
            <w:tcW w:w="1810" w:type="dxa"/>
            <w:tcBorders>
              <w:top w:val="single" w:sz="12" w:space="0" w:color="auto"/>
              <w:left w:val="nil"/>
              <w:bottom w:val="single" w:sz="12" w:space="0" w:color="auto"/>
              <w:right w:val="nil"/>
            </w:tcBorders>
            <w:shd w:val="clear" w:color="auto" w:fill="auto"/>
            <w:noWrap/>
            <w:vAlign w:val="bottom"/>
            <w:hideMark/>
          </w:tcPr>
          <w:p w14:paraId="1729FAA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single" w:sz="12" w:space="0" w:color="auto"/>
              <w:left w:val="nil"/>
              <w:bottom w:val="single" w:sz="12" w:space="0" w:color="auto"/>
              <w:right w:val="nil"/>
            </w:tcBorders>
            <w:shd w:val="clear" w:color="auto" w:fill="auto"/>
            <w:noWrap/>
            <w:vAlign w:val="bottom"/>
            <w:hideMark/>
          </w:tcPr>
          <w:p w14:paraId="40821BC8"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(1)</w:t>
            </w:r>
          </w:p>
        </w:tc>
        <w:tc>
          <w:tcPr>
            <w:tcW w:w="1236" w:type="dxa"/>
            <w:tcBorders>
              <w:top w:val="single" w:sz="12" w:space="0" w:color="auto"/>
              <w:left w:val="nil"/>
              <w:bottom w:val="single" w:sz="12" w:space="0" w:color="auto"/>
              <w:right w:val="nil"/>
            </w:tcBorders>
            <w:shd w:val="clear" w:color="auto" w:fill="auto"/>
            <w:noWrap/>
            <w:vAlign w:val="bottom"/>
            <w:hideMark/>
          </w:tcPr>
          <w:p w14:paraId="5A70A132"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(2)</w:t>
            </w:r>
          </w:p>
        </w:tc>
        <w:tc>
          <w:tcPr>
            <w:tcW w:w="1280" w:type="dxa"/>
            <w:tcBorders>
              <w:top w:val="single" w:sz="12" w:space="0" w:color="auto"/>
              <w:left w:val="nil"/>
              <w:bottom w:val="single" w:sz="12" w:space="0" w:color="auto"/>
              <w:right w:val="nil"/>
            </w:tcBorders>
            <w:shd w:val="clear" w:color="auto" w:fill="auto"/>
            <w:noWrap/>
            <w:vAlign w:val="bottom"/>
            <w:hideMark/>
          </w:tcPr>
          <w:p w14:paraId="2DE4D754"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(3)</w:t>
            </w:r>
          </w:p>
        </w:tc>
        <w:tc>
          <w:tcPr>
            <w:tcW w:w="1258" w:type="dxa"/>
            <w:tcBorders>
              <w:top w:val="single" w:sz="12" w:space="0" w:color="auto"/>
              <w:left w:val="nil"/>
              <w:bottom w:val="single" w:sz="12" w:space="0" w:color="auto"/>
              <w:right w:val="nil"/>
            </w:tcBorders>
            <w:shd w:val="clear" w:color="auto" w:fill="auto"/>
            <w:noWrap/>
            <w:vAlign w:val="bottom"/>
            <w:hideMark/>
          </w:tcPr>
          <w:p w14:paraId="3F257507"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(4)</w:t>
            </w:r>
          </w:p>
        </w:tc>
        <w:tc>
          <w:tcPr>
            <w:tcW w:w="1310" w:type="dxa"/>
            <w:gridSpan w:val="2"/>
            <w:tcBorders>
              <w:top w:val="single" w:sz="12" w:space="0" w:color="auto"/>
              <w:left w:val="nil"/>
              <w:bottom w:val="single" w:sz="12" w:space="0" w:color="auto"/>
              <w:right w:val="nil"/>
            </w:tcBorders>
            <w:shd w:val="clear" w:color="auto" w:fill="auto"/>
            <w:noWrap/>
            <w:vAlign w:val="bottom"/>
            <w:hideMark/>
          </w:tcPr>
          <w:p w14:paraId="1B075A46"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(5)</w:t>
            </w:r>
          </w:p>
        </w:tc>
        <w:tc>
          <w:tcPr>
            <w:tcW w:w="1151" w:type="dxa"/>
            <w:gridSpan w:val="2"/>
            <w:tcBorders>
              <w:top w:val="single" w:sz="12" w:space="0" w:color="auto"/>
              <w:left w:val="nil"/>
              <w:bottom w:val="single" w:sz="12" w:space="0" w:color="auto"/>
              <w:right w:val="nil"/>
            </w:tcBorders>
            <w:shd w:val="clear" w:color="auto" w:fill="auto"/>
            <w:noWrap/>
            <w:vAlign w:val="bottom"/>
            <w:hideMark/>
          </w:tcPr>
          <w:p w14:paraId="041EE2E9"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(6)</w:t>
            </w:r>
          </w:p>
        </w:tc>
      </w:tr>
      <w:tr w:rsidR="00F97EEC" w:rsidRPr="00DA216A" w14:paraId="161B514B" w14:textId="77777777" w:rsidTr="00BC0303">
        <w:trPr>
          <w:trHeight w:val="324"/>
        </w:trPr>
        <w:tc>
          <w:tcPr>
            <w:tcW w:w="1810" w:type="dxa"/>
            <w:tcBorders>
              <w:top w:val="single" w:sz="12" w:space="0" w:color="auto"/>
              <w:left w:val="nil"/>
              <w:bottom w:val="single" w:sz="12" w:space="0" w:color="auto"/>
              <w:right w:val="nil"/>
            </w:tcBorders>
            <w:shd w:val="clear" w:color="auto" w:fill="auto"/>
            <w:noWrap/>
            <w:vAlign w:val="bottom"/>
            <w:hideMark/>
          </w:tcPr>
          <w:p w14:paraId="32B1FD08"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p>
        </w:tc>
        <w:tc>
          <w:tcPr>
            <w:tcW w:w="1174" w:type="dxa"/>
            <w:tcBorders>
              <w:top w:val="single" w:sz="12" w:space="0" w:color="auto"/>
              <w:left w:val="nil"/>
              <w:bottom w:val="single" w:sz="12" w:space="0" w:color="auto"/>
              <w:right w:val="nil"/>
            </w:tcBorders>
            <w:shd w:val="clear" w:color="auto" w:fill="auto"/>
            <w:noWrap/>
            <w:vAlign w:val="bottom"/>
            <w:hideMark/>
          </w:tcPr>
          <w:p w14:paraId="7144EA21"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CSR</w:t>
            </w:r>
          </w:p>
        </w:tc>
        <w:tc>
          <w:tcPr>
            <w:tcW w:w="1236" w:type="dxa"/>
            <w:tcBorders>
              <w:top w:val="single" w:sz="12" w:space="0" w:color="auto"/>
              <w:left w:val="nil"/>
              <w:bottom w:val="single" w:sz="12" w:space="0" w:color="auto"/>
              <w:right w:val="nil"/>
            </w:tcBorders>
            <w:shd w:val="clear" w:color="auto" w:fill="auto"/>
            <w:noWrap/>
            <w:vAlign w:val="bottom"/>
            <w:hideMark/>
          </w:tcPr>
          <w:p w14:paraId="7BD6E61A"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CSR</w:t>
            </w:r>
          </w:p>
        </w:tc>
        <w:tc>
          <w:tcPr>
            <w:tcW w:w="1280" w:type="dxa"/>
            <w:tcBorders>
              <w:top w:val="single" w:sz="12" w:space="0" w:color="auto"/>
              <w:left w:val="nil"/>
              <w:bottom w:val="single" w:sz="12" w:space="0" w:color="auto"/>
              <w:right w:val="nil"/>
            </w:tcBorders>
            <w:shd w:val="clear" w:color="auto" w:fill="auto"/>
            <w:noWrap/>
            <w:vAlign w:val="bottom"/>
            <w:hideMark/>
          </w:tcPr>
          <w:p w14:paraId="7E4665DB"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CSR</w:t>
            </w:r>
          </w:p>
        </w:tc>
        <w:tc>
          <w:tcPr>
            <w:tcW w:w="1258" w:type="dxa"/>
            <w:tcBorders>
              <w:top w:val="single" w:sz="12" w:space="0" w:color="auto"/>
              <w:left w:val="nil"/>
              <w:bottom w:val="single" w:sz="12" w:space="0" w:color="auto"/>
              <w:right w:val="nil"/>
            </w:tcBorders>
            <w:shd w:val="clear" w:color="auto" w:fill="auto"/>
            <w:noWrap/>
            <w:vAlign w:val="bottom"/>
            <w:hideMark/>
          </w:tcPr>
          <w:p w14:paraId="6DBE90D8"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CSR</w:t>
            </w:r>
          </w:p>
        </w:tc>
        <w:tc>
          <w:tcPr>
            <w:tcW w:w="1310" w:type="dxa"/>
            <w:gridSpan w:val="2"/>
            <w:tcBorders>
              <w:top w:val="single" w:sz="12" w:space="0" w:color="auto"/>
              <w:left w:val="nil"/>
              <w:bottom w:val="single" w:sz="12" w:space="0" w:color="auto"/>
              <w:right w:val="nil"/>
            </w:tcBorders>
            <w:shd w:val="clear" w:color="auto" w:fill="auto"/>
            <w:noWrap/>
            <w:vAlign w:val="bottom"/>
            <w:hideMark/>
          </w:tcPr>
          <w:p w14:paraId="42C7AC46"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CSR</w:t>
            </w:r>
          </w:p>
        </w:tc>
        <w:tc>
          <w:tcPr>
            <w:tcW w:w="1151" w:type="dxa"/>
            <w:gridSpan w:val="2"/>
            <w:tcBorders>
              <w:top w:val="single" w:sz="12" w:space="0" w:color="auto"/>
              <w:left w:val="nil"/>
              <w:bottom w:val="single" w:sz="12" w:space="0" w:color="auto"/>
              <w:right w:val="nil"/>
            </w:tcBorders>
            <w:shd w:val="clear" w:color="auto" w:fill="auto"/>
            <w:noWrap/>
            <w:vAlign w:val="bottom"/>
            <w:hideMark/>
          </w:tcPr>
          <w:p w14:paraId="0128D260"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CSR</w:t>
            </w:r>
          </w:p>
        </w:tc>
      </w:tr>
      <w:tr w:rsidR="00F97EEC" w:rsidRPr="00DA216A" w14:paraId="09CA5A6E" w14:textId="77777777" w:rsidTr="00BC0303">
        <w:trPr>
          <w:trHeight w:val="648"/>
        </w:trPr>
        <w:tc>
          <w:tcPr>
            <w:tcW w:w="1810" w:type="dxa"/>
            <w:tcBorders>
              <w:top w:val="nil"/>
              <w:left w:val="nil"/>
              <w:bottom w:val="nil"/>
              <w:right w:val="nil"/>
            </w:tcBorders>
            <w:shd w:val="clear" w:color="auto" w:fill="auto"/>
            <w:vAlign w:val="bottom"/>
            <w:hideMark/>
          </w:tcPr>
          <w:p w14:paraId="310A685D"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Succession Firm</w:t>
            </w:r>
          </w:p>
        </w:tc>
        <w:tc>
          <w:tcPr>
            <w:tcW w:w="1174" w:type="dxa"/>
            <w:tcBorders>
              <w:top w:val="nil"/>
              <w:left w:val="nil"/>
              <w:bottom w:val="nil"/>
              <w:right w:val="nil"/>
            </w:tcBorders>
            <w:shd w:val="clear" w:color="auto" w:fill="auto"/>
            <w:noWrap/>
            <w:vAlign w:val="center"/>
            <w:hideMark/>
          </w:tcPr>
          <w:p w14:paraId="77528D0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-0.0431**</w:t>
            </w:r>
          </w:p>
        </w:tc>
        <w:tc>
          <w:tcPr>
            <w:tcW w:w="1236" w:type="dxa"/>
            <w:tcBorders>
              <w:top w:val="nil"/>
              <w:left w:val="nil"/>
              <w:bottom w:val="nil"/>
              <w:right w:val="nil"/>
            </w:tcBorders>
            <w:shd w:val="clear" w:color="auto" w:fill="auto"/>
            <w:noWrap/>
            <w:vAlign w:val="center"/>
            <w:hideMark/>
          </w:tcPr>
          <w:p w14:paraId="34F8B0C0"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-0.0292*</w:t>
            </w:r>
          </w:p>
        </w:tc>
        <w:tc>
          <w:tcPr>
            <w:tcW w:w="1280" w:type="dxa"/>
            <w:tcBorders>
              <w:top w:val="nil"/>
              <w:left w:val="nil"/>
              <w:bottom w:val="nil"/>
              <w:right w:val="nil"/>
            </w:tcBorders>
            <w:shd w:val="clear" w:color="auto" w:fill="auto"/>
            <w:noWrap/>
            <w:vAlign w:val="center"/>
            <w:hideMark/>
          </w:tcPr>
          <w:p w14:paraId="43A1935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-0.0287*</w:t>
            </w:r>
          </w:p>
        </w:tc>
        <w:tc>
          <w:tcPr>
            <w:tcW w:w="1258" w:type="dxa"/>
            <w:tcBorders>
              <w:top w:val="nil"/>
              <w:left w:val="nil"/>
              <w:bottom w:val="nil"/>
              <w:right w:val="nil"/>
            </w:tcBorders>
            <w:shd w:val="clear" w:color="auto" w:fill="auto"/>
            <w:noWrap/>
            <w:vAlign w:val="center"/>
            <w:hideMark/>
          </w:tcPr>
          <w:p w14:paraId="289E1F10"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-0.0303*</w:t>
            </w:r>
          </w:p>
        </w:tc>
        <w:tc>
          <w:tcPr>
            <w:tcW w:w="1310" w:type="dxa"/>
            <w:gridSpan w:val="2"/>
            <w:tcBorders>
              <w:top w:val="nil"/>
              <w:left w:val="nil"/>
              <w:bottom w:val="nil"/>
              <w:right w:val="nil"/>
            </w:tcBorders>
            <w:shd w:val="clear" w:color="auto" w:fill="auto"/>
            <w:noWrap/>
            <w:vAlign w:val="center"/>
            <w:hideMark/>
          </w:tcPr>
          <w:p w14:paraId="551A73F7"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-0.0233*</w:t>
            </w:r>
          </w:p>
        </w:tc>
        <w:tc>
          <w:tcPr>
            <w:tcW w:w="1151" w:type="dxa"/>
            <w:gridSpan w:val="2"/>
            <w:tcBorders>
              <w:top w:val="nil"/>
              <w:left w:val="nil"/>
              <w:bottom w:val="nil"/>
              <w:right w:val="nil"/>
            </w:tcBorders>
            <w:shd w:val="clear" w:color="auto" w:fill="auto"/>
            <w:noWrap/>
            <w:vAlign w:val="center"/>
            <w:hideMark/>
          </w:tcPr>
          <w:p w14:paraId="72DFABA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-0.0223*</w:t>
            </w:r>
          </w:p>
        </w:tc>
      </w:tr>
      <w:tr w:rsidR="00F97EEC" w:rsidRPr="00DA216A" w14:paraId="1EF31C4E" w14:textId="77777777" w:rsidTr="00BC0303">
        <w:trPr>
          <w:trHeight w:val="188"/>
        </w:trPr>
        <w:tc>
          <w:tcPr>
            <w:tcW w:w="1810" w:type="dxa"/>
            <w:tcBorders>
              <w:top w:val="nil"/>
              <w:left w:val="nil"/>
              <w:bottom w:val="nil"/>
              <w:right w:val="nil"/>
            </w:tcBorders>
            <w:shd w:val="clear" w:color="auto" w:fill="auto"/>
            <w:noWrap/>
            <w:vAlign w:val="bottom"/>
            <w:hideMark/>
          </w:tcPr>
          <w:p w14:paraId="32FBD932"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02C82597"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(0.0139)</w:t>
            </w:r>
          </w:p>
        </w:tc>
        <w:tc>
          <w:tcPr>
            <w:tcW w:w="1236" w:type="dxa"/>
            <w:tcBorders>
              <w:top w:val="nil"/>
              <w:left w:val="nil"/>
              <w:bottom w:val="nil"/>
              <w:right w:val="nil"/>
            </w:tcBorders>
            <w:shd w:val="clear" w:color="auto" w:fill="auto"/>
            <w:noWrap/>
            <w:vAlign w:val="bottom"/>
            <w:hideMark/>
          </w:tcPr>
          <w:p w14:paraId="5356BDD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(0.0122)</w:t>
            </w:r>
          </w:p>
        </w:tc>
        <w:tc>
          <w:tcPr>
            <w:tcW w:w="1280" w:type="dxa"/>
            <w:tcBorders>
              <w:top w:val="nil"/>
              <w:left w:val="nil"/>
              <w:bottom w:val="nil"/>
              <w:right w:val="nil"/>
            </w:tcBorders>
            <w:shd w:val="clear" w:color="auto" w:fill="auto"/>
            <w:noWrap/>
            <w:vAlign w:val="bottom"/>
            <w:hideMark/>
          </w:tcPr>
          <w:p w14:paraId="41BDAC7C"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(0.0122)</w:t>
            </w:r>
          </w:p>
        </w:tc>
        <w:tc>
          <w:tcPr>
            <w:tcW w:w="1258" w:type="dxa"/>
            <w:tcBorders>
              <w:top w:val="nil"/>
              <w:left w:val="nil"/>
              <w:bottom w:val="nil"/>
              <w:right w:val="nil"/>
            </w:tcBorders>
            <w:shd w:val="clear" w:color="auto" w:fill="auto"/>
            <w:noWrap/>
            <w:vAlign w:val="bottom"/>
            <w:hideMark/>
          </w:tcPr>
          <w:p w14:paraId="248EF78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(0.0123)</w:t>
            </w:r>
          </w:p>
        </w:tc>
        <w:tc>
          <w:tcPr>
            <w:tcW w:w="1310" w:type="dxa"/>
            <w:gridSpan w:val="2"/>
            <w:tcBorders>
              <w:top w:val="nil"/>
              <w:left w:val="nil"/>
              <w:bottom w:val="nil"/>
              <w:right w:val="nil"/>
            </w:tcBorders>
            <w:shd w:val="clear" w:color="auto" w:fill="auto"/>
            <w:noWrap/>
            <w:vAlign w:val="bottom"/>
            <w:hideMark/>
          </w:tcPr>
          <w:p w14:paraId="1BBBA248"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(0.0111)</w:t>
            </w:r>
          </w:p>
        </w:tc>
        <w:tc>
          <w:tcPr>
            <w:tcW w:w="1151" w:type="dxa"/>
            <w:gridSpan w:val="2"/>
            <w:tcBorders>
              <w:top w:val="nil"/>
              <w:left w:val="nil"/>
              <w:bottom w:val="nil"/>
              <w:right w:val="nil"/>
            </w:tcBorders>
            <w:shd w:val="clear" w:color="auto" w:fill="auto"/>
            <w:noWrap/>
            <w:vAlign w:val="bottom"/>
            <w:hideMark/>
          </w:tcPr>
          <w:p w14:paraId="084D77A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(0.0112)</w:t>
            </w:r>
          </w:p>
        </w:tc>
      </w:tr>
      <w:tr w:rsidR="00F97EEC" w:rsidRPr="00DA216A" w14:paraId="4F64A0AF" w14:textId="77777777" w:rsidTr="00BC0303">
        <w:trPr>
          <w:trHeight w:val="324"/>
        </w:trPr>
        <w:tc>
          <w:tcPr>
            <w:tcW w:w="1810" w:type="dxa"/>
            <w:tcBorders>
              <w:top w:val="nil"/>
              <w:left w:val="nil"/>
              <w:bottom w:val="nil"/>
              <w:right w:val="nil"/>
            </w:tcBorders>
            <w:shd w:val="clear" w:color="auto" w:fill="auto"/>
            <w:noWrap/>
            <w:vAlign w:val="bottom"/>
            <w:hideMark/>
          </w:tcPr>
          <w:p w14:paraId="6F91946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3EF6485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09424298"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4E0186E7"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2BA122E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5FC51A10"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bottom w:val="nil"/>
              <w:right w:val="nil"/>
            </w:tcBorders>
            <w:shd w:val="clear" w:color="auto" w:fill="auto"/>
            <w:noWrap/>
            <w:vAlign w:val="bottom"/>
            <w:hideMark/>
          </w:tcPr>
          <w:p w14:paraId="2785B45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r>
      <w:tr w:rsidR="00F97EEC" w:rsidRPr="00DA216A" w14:paraId="637D6639" w14:textId="77777777" w:rsidTr="00BC0303">
        <w:trPr>
          <w:trHeight w:val="154"/>
        </w:trPr>
        <w:tc>
          <w:tcPr>
            <w:tcW w:w="1810" w:type="dxa"/>
            <w:tcBorders>
              <w:top w:val="nil"/>
              <w:left w:val="nil"/>
              <w:bottom w:val="nil"/>
              <w:right w:val="nil"/>
            </w:tcBorders>
            <w:shd w:val="clear" w:color="auto" w:fill="auto"/>
            <w:noWrap/>
            <w:vAlign w:val="bottom"/>
            <w:hideMark/>
          </w:tcPr>
          <w:p w14:paraId="6275380F"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Firm Size</w:t>
            </w:r>
          </w:p>
        </w:tc>
        <w:tc>
          <w:tcPr>
            <w:tcW w:w="1174" w:type="dxa"/>
            <w:tcBorders>
              <w:top w:val="nil"/>
              <w:left w:val="nil"/>
              <w:bottom w:val="nil"/>
              <w:right w:val="nil"/>
            </w:tcBorders>
            <w:shd w:val="clear" w:color="auto" w:fill="auto"/>
            <w:noWrap/>
            <w:vAlign w:val="bottom"/>
            <w:hideMark/>
          </w:tcPr>
          <w:p w14:paraId="45F47329"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p>
        </w:tc>
        <w:tc>
          <w:tcPr>
            <w:tcW w:w="1236" w:type="dxa"/>
            <w:tcBorders>
              <w:top w:val="nil"/>
              <w:left w:val="nil"/>
              <w:bottom w:val="nil"/>
              <w:right w:val="nil"/>
            </w:tcBorders>
            <w:shd w:val="clear" w:color="auto" w:fill="auto"/>
            <w:noWrap/>
            <w:vAlign w:val="bottom"/>
            <w:hideMark/>
          </w:tcPr>
          <w:p w14:paraId="4DF2D252"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0.0509***</w:t>
            </w:r>
          </w:p>
        </w:tc>
        <w:tc>
          <w:tcPr>
            <w:tcW w:w="1280" w:type="dxa"/>
            <w:tcBorders>
              <w:top w:val="nil"/>
              <w:left w:val="nil"/>
              <w:bottom w:val="nil"/>
              <w:right w:val="nil"/>
            </w:tcBorders>
            <w:shd w:val="clear" w:color="auto" w:fill="auto"/>
            <w:noWrap/>
            <w:vAlign w:val="bottom"/>
            <w:hideMark/>
          </w:tcPr>
          <w:p w14:paraId="777B793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0.0505***</w:t>
            </w:r>
          </w:p>
        </w:tc>
        <w:tc>
          <w:tcPr>
            <w:tcW w:w="1258" w:type="dxa"/>
            <w:tcBorders>
              <w:top w:val="nil"/>
              <w:left w:val="nil"/>
              <w:bottom w:val="nil"/>
              <w:right w:val="nil"/>
            </w:tcBorders>
            <w:shd w:val="clear" w:color="auto" w:fill="auto"/>
            <w:noWrap/>
            <w:vAlign w:val="bottom"/>
            <w:hideMark/>
          </w:tcPr>
          <w:p w14:paraId="56E7171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0.0492***</w:t>
            </w:r>
          </w:p>
        </w:tc>
        <w:tc>
          <w:tcPr>
            <w:tcW w:w="1310" w:type="dxa"/>
            <w:gridSpan w:val="2"/>
            <w:tcBorders>
              <w:top w:val="nil"/>
              <w:left w:val="nil"/>
              <w:bottom w:val="nil"/>
              <w:right w:val="nil"/>
            </w:tcBorders>
            <w:shd w:val="clear" w:color="auto" w:fill="auto"/>
            <w:noWrap/>
            <w:vAlign w:val="bottom"/>
            <w:hideMark/>
          </w:tcPr>
          <w:p w14:paraId="7A6E9A6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0.0271***</w:t>
            </w:r>
          </w:p>
        </w:tc>
        <w:tc>
          <w:tcPr>
            <w:tcW w:w="1151" w:type="dxa"/>
            <w:gridSpan w:val="2"/>
            <w:tcBorders>
              <w:top w:val="nil"/>
              <w:left w:val="nil"/>
              <w:bottom w:val="nil"/>
              <w:right w:val="nil"/>
            </w:tcBorders>
            <w:shd w:val="clear" w:color="auto" w:fill="auto"/>
            <w:noWrap/>
            <w:vAlign w:val="bottom"/>
            <w:hideMark/>
          </w:tcPr>
          <w:p w14:paraId="0026970C"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0.0270***</w:t>
            </w:r>
          </w:p>
        </w:tc>
      </w:tr>
      <w:tr w:rsidR="00F97EEC" w:rsidRPr="00DA216A" w14:paraId="09A403F1" w14:textId="77777777" w:rsidTr="00BC0303">
        <w:trPr>
          <w:trHeight w:val="157"/>
        </w:trPr>
        <w:tc>
          <w:tcPr>
            <w:tcW w:w="1810" w:type="dxa"/>
            <w:tcBorders>
              <w:top w:val="nil"/>
              <w:left w:val="nil"/>
              <w:bottom w:val="nil"/>
              <w:right w:val="nil"/>
            </w:tcBorders>
            <w:shd w:val="clear" w:color="auto" w:fill="auto"/>
            <w:noWrap/>
            <w:vAlign w:val="bottom"/>
            <w:hideMark/>
          </w:tcPr>
          <w:p w14:paraId="5CC781C2"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6CC9CAA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1470B7C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(0.00340)</w:t>
            </w:r>
          </w:p>
        </w:tc>
        <w:tc>
          <w:tcPr>
            <w:tcW w:w="1280" w:type="dxa"/>
            <w:tcBorders>
              <w:top w:val="nil"/>
              <w:left w:val="nil"/>
              <w:bottom w:val="nil"/>
              <w:right w:val="nil"/>
            </w:tcBorders>
            <w:shd w:val="clear" w:color="auto" w:fill="auto"/>
            <w:noWrap/>
            <w:vAlign w:val="bottom"/>
            <w:hideMark/>
          </w:tcPr>
          <w:p w14:paraId="4346DC8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(0.00342)</w:t>
            </w:r>
          </w:p>
        </w:tc>
        <w:tc>
          <w:tcPr>
            <w:tcW w:w="1258" w:type="dxa"/>
            <w:tcBorders>
              <w:top w:val="nil"/>
              <w:left w:val="nil"/>
              <w:bottom w:val="nil"/>
              <w:right w:val="nil"/>
            </w:tcBorders>
            <w:shd w:val="clear" w:color="auto" w:fill="auto"/>
            <w:noWrap/>
            <w:vAlign w:val="bottom"/>
            <w:hideMark/>
          </w:tcPr>
          <w:p w14:paraId="108615D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(0.00347)</w:t>
            </w:r>
          </w:p>
        </w:tc>
        <w:tc>
          <w:tcPr>
            <w:tcW w:w="1310" w:type="dxa"/>
            <w:gridSpan w:val="2"/>
            <w:tcBorders>
              <w:top w:val="nil"/>
              <w:left w:val="nil"/>
              <w:bottom w:val="nil"/>
              <w:right w:val="nil"/>
            </w:tcBorders>
            <w:shd w:val="clear" w:color="auto" w:fill="auto"/>
            <w:noWrap/>
            <w:vAlign w:val="bottom"/>
            <w:hideMark/>
          </w:tcPr>
          <w:p w14:paraId="0300657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(0.00359)</w:t>
            </w:r>
          </w:p>
        </w:tc>
        <w:tc>
          <w:tcPr>
            <w:tcW w:w="1151" w:type="dxa"/>
            <w:gridSpan w:val="2"/>
            <w:tcBorders>
              <w:top w:val="nil"/>
              <w:left w:val="nil"/>
              <w:bottom w:val="nil"/>
              <w:right w:val="nil"/>
            </w:tcBorders>
            <w:shd w:val="clear" w:color="auto" w:fill="auto"/>
            <w:noWrap/>
            <w:vAlign w:val="bottom"/>
            <w:hideMark/>
          </w:tcPr>
          <w:p w14:paraId="4141854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(0.00359)</w:t>
            </w:r>
          </w:p>
        </w:tc>
      </w:tr>
      <w:tr w:rsidR="00F97EEC" w:rsidRPr="00DA216A" w14:paraId="2DDF4523" w14:textId="77777777" w:rsidTr="00BC0303">
        <w:trPr>
          <w:trHeight w:val="324"/>
        </w:trPr>
        <w:tc>
          <w:tcPr>
            <w:tcW w:w="1810" w:type="dxa"/>
            <w:tcBorders>
              <w:top w:val="nil"/>
              <w:left w:val="nil"/>
              <w:bottom w:val="nil"/>
              <w:right w:val="nil"/>
            </w:tcBorders>
            <w:shd w:val="clear" w:color="auto" w:fill="auto"/>
            <w:noWrap/>
            <w:vAlign w:val="bottom"/>
            <w:hideMark/>
          </w:tcPr>
          <w:p w14:paraId="7437EFA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20F25907"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0C4E163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2AB7306C"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50C95D0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58038FF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bottom w:val="nil"/>
              <w:right w:val="nil"/>
            </w:tcBorders>
            <w:shd w:val="clear" w:color="auto" w:fill="auto"/>
            <w:noWrap/>
            <w:vAlign w:val="bottom"/>
            <w:hideMark/>
          </w:tcPr>
          <w:p w14:paraId="1BB5F0B0"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r>
      <w:tr w:rsidR="00F97EEC" w:rsidRPr="00DA216A" w14:paraId="28756703" w14:textId="77777777" w:rsidTr="00BC0303">
        <w:trPr>
          <w:trHeight w:val="123"/>
        </w:trPr>
        <w:tc>
          <w:tcPr>
            <w:tcW w:w="1810" w:type="dxa"/>
            <w:tcBorders>
              <w:top w:val="nil"/>
              <w:left w:val="nil"/>
              <w:bottom w:val="nil"/>
              <w:right w:val="nil"/>
            </w:tcBorders>
            <w:shd w:val="clear" w:color="auto" w:fill="auto"/>
            <w:noWrap/>
            <w:vAlign w:val="bottom"/>
            <w:hideMark/>
          </w:tcPr>
          <w:p w14:paraId="696C2834"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Firm Age</w:t>
            </w:r>
          </w:p>
        </w:tc>
        <w:tc>
          <w:tcPr>
            <w:tcW w:w="1174" w:type="dxa"/>
            <w:tcBorders>
              <w:top w:val="nil"/>
              <w:left w:val="nil"/>
              <w:bottom w:val="nil"/>
              <w:right w:val="nil"/>
            </w:tcBorders>
            <w:shd w:val="clear" w:color="auto" w:fill="auto"/>
            <w:noWrap/>
            <w:vAlign w:val="bottom"/>
            <w:hideMark/>
          </w:tcPr>
          <w:p w14:paraId="754F4095"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p>
        </w:tc>
        <w:tc>
          <w:tcPr>
            <w:tcW w:w="1236" w:type="dxa"/>
            <w:tcBorders>
              <w:top w:val="nil"/>
              <w:left w:val="nil"/>
              <w:bottom w:val="nil"/>
              <w:right w:val="nil"/>
            </w:tcBorders>
            <w:shd w:val="clear" w:color="auto" w:fill="auto"/>
            <w:noWrap/>
            <w:vAlign w:val="bottom"/>
            <w:hideMark/>
          </w:tcPr>
          <w:p w14:paraId="7C6D915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126D57C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0.0146</w:t>
            </w:r>
          </w:p>
        </w:tc>
        <w:tc>
          <w:tcPr>
            <w:tcW w:w="1258" w:type="dxa"/>
            <w:tcBorders>
              <w:top w:val="nil"/>
              <w:left w:val="nil"/>
              <w:bottom w:val="nil"/>
              <w:right w:val="nil"/>
            </w:tcBorders>
            <w:shd w:val="clear" w:color="auto" w:fill="auto"/>
            <w:noWrap/>
            <w:vAlign w:val="bottom"/>
            <w:hideMark/>
          </w:tcPr>
          <w:p w14:paraId="07CE18E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0.0152</w:t>
            </w:r>
          </w:p>
        </w:tc>
        <w:tc>
          <w:tcPr>
            <w:tcW w:w="1310" w:type="dxa"/>
            <w:gridSpan w:val="2"/>
            <w:tcBorders>
              <w:top w:val="nil"/>
              <w:left w:val="nil"/>
              <w:bottom w:val="nil"/>
              <w:right w:val="nil"/>
            </w:tcBorders>
            <w:shd w:val="clear" w:color="auto" w:fill="auto"/>
            <w:noWrap/>
            <w:vAlign w:val="bottom"/>
            <w:hideMark/>
          </w:tcPr>
          <w:p w14:paraId="089F4AE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0.00127</w:t>
            </w:r>
          </w:p>
        </w:tc>
        <w:tc>
          <w:tcPr>
            <w:tcW w:w="1151" w:type="dxa"/>
            <w:gridSpan w:val="2"/>
            <w:tcBorders>
              <w:top w:val="nil"/>
              <w:left w:val="nil"/>
              <w:bottom w:val="nil"/>
              <w:right w:val="nil"/>
            </w:tcBorders>
            <w:shd w:val="clear" w:color="auto" w:fill="auto"/>
            <w:noWrap/>
            <w:vAlign w:val="bottom"/>
            <w:hideMark/>
          </w:tcPr>
          <w:p w14:paraId="6209AE6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0.00108</w:t>
            </w:r>
          </w:p>
        </w:tc>
      </w:tr>
      <w:tr w:rsidR="00F97EEC" w:rsidRPr="00DA216A" w14:paraId="4104E99E" w14:textId="77777777" w:rsidTr="00BC0303">
        <w:trPr>
          <w:trHeight w:val="270"/>
        </w:trPr>
        <w:tc>
          <w:tcPr>
            <w:tcW w:w="1810" w:type="dxa"/>
            <w:tcBorders>
              <w:top w:val="nil"/>
              <w:left w:val="nil"/>
              <w:bottom w:val="nil"/>
              <w:right w:val="nil"/>
            </w:tcBorders>
            <w:shd w:val="clear" w:color="auto" w:fill="auto"/>
            <w:noWrap/>
            <w:vAlign w:val="bottom"/>
            <w:hideMark/>
          </w:tcPr>
          <w:p w14:paraId="3AFDA8A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303B918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784A4B0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552DD9E2"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(0.0139)</w:t>
            </w:r>
          </w:p>
        </w:tc>
        <w:tc>
          <w:tcPr>
            <w:tcW w:w="1258" w:type="dxa"/>
            <w:tcBorders>
              <w:top w:val="nil"/>
              <w:left w:val="nil"/>
              <w:bottom w:val="nil"/>
              <w:right w:val="nil"/>
            </w:tcBorders>
            <w:shd w:val="clear" w:color="auto" w:fill="auto"/>
            <w:noWrap/>
            <w:vAlign w:val="bottom"/>
            <w:hideMark/>
          </w:tcPr>
          <w:p w14:paraId="5B0C9AB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(0.0139)</w:t>
            </w:r>
          </w:p>
        </w:tc>
        <w:tc>
          <w:tcPr>
            <w:tcW w:w="1310" w:type="dxa"/>
            <w:gridSpan w:val="2"/>
            <w:tcBorders>
              <w:top w:val="nil"/>
              <w:left w:val="nil"/>
              <w:bottom w:val="nil"/>
              <w:right w:val="nil"/>
            </w:tcBorders>
            <w:shd w:val="clear" w:color="auto" w:fill="auto"/>
            <w:noWrap/>
            <w:vAlign w:val="bottom"/>
            <w:hideMark/>
          </w:tcPr>
          <w:p w14:paraId="0D98B36E"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(0.0126)</w:t>
            </w:r>
          </w:p>
        </w:tc>
        <w:tc>
          <w:tcPr>
            <w:tcW w:w="1151" w:type="dxa"/>
            <w:gridSpan w:val="2"/>
            <w:tcBorders>
              <w:top w:val="nil"/>
              <w:left w:val="nil"/>
              <w:bottom w:val="nil"/>
              <w:right w:val="nil"/>
            </w:tcBorders>
            <w:shd w:val="clear" w:color="auto" w:fill="auto"/>
            <w:noWrap/>
            <w:vAlign w:val="bottom"/>
            <w:hideMark/>
          </w:tcPr>
          <w:p w14:paraId="36283EF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(0.0126)</w:t>
            </w:r>
          </w:p>
        </w:tc>
      </w:tr>
      <w:tr w:rsidR="00F97EEC" w:rsidRPr="00DA216A" w14:paraId="2A299DC8" w14:textId="77777777" w:rsidTr="00BC0303">
        <w:trPr>
          <w:trHeight w:val="324"/>
        </w:trPr>
        <w:tc>
          <w:tcPr>
            <w:tcW w:w="1810" w:type="dxa"/>
            <w:tcBorders>
              <w:top w:val="nil"/>
              <w:left w:val="nil"/>
              <w:bottom w:val="nil"/>
              <w:right w:val="nil"/>
            </w:tcBorders>
            <w:shd w:val="clear" w:color="auto" w:fill="auto"/>
            <w:noWrap/>
            <w:vAlign w:val="bottom"/>
            <w:hideMark/>
          </w:tcPr>
          <w:p w14:paraId="74832258"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65C982E7"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7EAFB85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364025C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55F5BEB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4FA295F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bottom w:val="nil"/>
              <w:right w:val="nil"/>
            </w:tcBorders>
            <w:shd w:val="clear" w:color="auto" w:fill="auto"/>
            <w:noWrap/>
            <w:vAlign w:val="bottom"/>
            <w:hideMark/>
          </w:tcPr>
          <w:p w14:paraId="2B60585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r>
      <w:tr w:rsidR="00F97EEC" w:rsidRPr="00DA216A" w14:paraId="77CA7D57" w14:textId="77777777" w:rsidTr="00BC0303">
        <w:trPr>
          <w:trHeight w:val="324"/>
        </w:trPr>
        <w:tc>
          <w:tcPr>
            <w:tcW w:w="1810" w:type="dxa"/>
            <w:tcBorders>
              <w:top w:val="nil"/>
              <w:left w:val="nil"/>
              <w:bottom w:val="nil"/>
              <w:right w:val="nil"/>
            </w:tcBorders>
            <w:shd w:val="clear" w:color="auto" w:fill="auto"/>
            <w:noWrap/>
            <w:vAlign w:val="bottom"/>
            <w:hideMark/>
          </w:tcPr>
          <w:p w14:paraId="1996C086"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Leverage</w:t>
            </w:r>
          </w:p>
        </w:tc>
        <w:tc>
          <w:tcPr>
            <w:tcW w:w="1174" w:type="dxa"/>
            <w:tcBorders>
              <w:top w:val="nil"/>
              <w:left w:val="nil"/>
              <w:bottom w:val="nil"/>
              <w:right w:val="nil"/>
            </w:tcBorders>
            <w:shd w:val="clear" w:color="auto" w:fill="auto"/>
            <w:noWrap/>
            <w:vAlign w:val="bottom"/>
            <w:hideMark/>
          </w:tcPr>
          <w:p w14:paraId="4764975E"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p>
        </w:tc>
        <w:tc>
          <w:tcPr>
            <w:tcW w:w="1236" w:type="dxa"/>
            <w:tcBorders>
              <w:top w:val="nil"/>
              <w:left w:val="nil"/>
              <w:bottom w:val="nil"/>
              <w:right w:val="nil"/>
            </w:tcBorders>
            <w:shd w:val="clear" w:color="auto" w:fill="auto"/>
            <w:noWrap/>
            <w:vAlign w:val="bottom"/>
            <w:hideMark/>
          </w:tcPr>
          <w:p w14:paraId="790FBDF2"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6BF6F41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7BFEBD8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-0.0130</w:t>
            </w:r>
          </w:p>
        </w:tc>
        <w:tc>
          <w:tcPr>
            <w:tcW w:w="1310" w:type="dxa"/>
            <w:gridSpan w:val="2"/>
            <w:tcBorders>
              <w:top w:val="nil"/>
              <w:left w:val="nil"/>
              <w:bottom w:val="nil"/>
              <w:right w:val="nil"/>
            </w:tcBorders>
            <w:shd w:val="clear" w:color="auto" w:fill="auto"/>
            <w:noWrap/>
            <w:vAlign w:val="bottom"/>
            <w:hideMark/>
          </w:tcPr>
          <w:p w14:paraId="76BA575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-0.00684</w:t>
            </w:r>
          </w:p>
        </w:tc>
        <w:tc>
          <w:tcPr>
            <w:tcW w:w="1151" w:type="dxa"/>
            <w:gridSpan w:val="2"/>
            <w:tcBorders>
              <w:top w:val="nil"/>
              <w:left w:val="nil"/>
              <w:bottom w:val="nil"/>
              <w:right w:val="nil"/>
            </w:tcBorders>
            <w:shd w:val="clear" w:color="auto" w:fill="auto"/>
            <w:noWrap/>
            <w:vAlign w:val="bottom"/>
            <w:hideMark/>
          </w:tcPr>
          <w:p w14:paraId="65B54FF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-0.00731</w:t>
            </w:r>
          </w:p>
        </w:tc>
      </w:tr>
      <w:tr w:rsidR="00F97EEC" w:rsidRPr="00DA216A" w14:paraId="7769F1D7" w14:textId="77777777" w:rsidTr="00BC0303">
        <w:trPr>
          <w:trHeight w:val="197"/>
        </w:trPr>
        <w:tc>
          <w:tcPr>
            <w:tcW w:w="1810" w:type="dxa"/>
            <w:tcBorders>
              <w:top w:val="nil"/>
              <w:left w:val="nil"/>
              <w:bottom w:val="nil"/>
              <w:right w:val="nil"/>
            </w:tcBorders>
            <w:shd w:val="clear" w:color="auto" w:fill="auto"/>
            <w:noWrap/>
            <w:vAlign w:val="bottom"/>
            <w:hideMark/>
          </w:tcPr>
          <w:p w14:paraId="2E376A0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1EEBF028"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5C68DEE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3E3D5DB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534084E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(0.0158)</w:t>
            </w:r>
          </w:p>
        </w:tc>
        <w:tc>
          <w:tcPr>
            <w:tcW w:w="1310" w:type="dxa"/>
            <w:gridSpan w:val="2"/>
            <w:tcBorders>
              <w:top w:val="nil"/>
              <w:left w:val="nil"/>
              <w:bottom w:val="nil"/>
              <w:right w:val="nil"/>
            </w:tcBorders>
            <w:shd w:val="clear" w:color="auto" w:fill="auto"/>
            <w:noWrap/>
            <w:vAlign w:val="bottom"/>
            <w:hideMark/>
          </w:tcPr>
          <w:p w14:paraId="6D385D5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(0.0143)</w:t>
            </w:r>
          </w:p>
        </w:tc>
        <w:tc>
          <w:tcPr>
            <w:tcW w:w="1151" w:type="dxa"/>
            <w:gridSpan w:val="2"/>
            <w:tcBorders>
              <w:top w:val="nil"/>
              <w:left w:val="nil"/>
              <w:bottom w:val="nil"/>
              <w:right w:val="nil"/>
            </w:tcBorders>
            <w:shd w:val="clear" w:color="auto" w:fill="auto"/>
            <w:noWrap/>
            <w:vAlign w:val="bottom"/>
            <w:hideMark/>
          </w:tcPr>
          <w:p w14:paraId="2661223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(0.0143)</w:t>
            </w:r>
          </w:p>
        </w:tc>
      </w:tr>
      <w:tr w:rsidR="00F97EEC" w:rsidRPr="00DA216A" w14:paraId="52F1DA0D" w14:textId="77777777" w:rsidTr="00BC0303">
        <w:trPr>
          <w:trHeight w:val="324"/>
        </w:trPr>
        <w:tc>
          <w:tcPr>
            <w:tcW w:w="1810" w:type="dxa"/>
            <w:tcBorders>
              <w:top w:val="nil"/>
              <w:left w:val="nil"/>
              <w:bottom w:val="nil"/>
              <w:right w:val="nil"/>
            </w:tcBorders>
            <w:shd w:val="clear" w:color="auto" w:fill="auto"/>
            <w:noWrap/>
            <w:vAlign w:val="bottom"/>
            <w:hideMark/>
          </w:tcPr>
          <w:p w14:paraId="366FB3D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765377A7"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7B222A1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68B6A2D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4191887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072C205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bottom w:val="nil"/>
              <w:right w:val="nil"/>
            </w:tcBorders>
            <w:shd w:val="clear" w:color="auto" w:fill="auto"/>
            <w:noWrap/>
            <w:vAlign w:val="bottom"/>
            <w:hideMark/>
          </w:tcPr>
          <w:p w14:paraId="42E1291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r>
      <w:tr w:rsidR="00F97EEC" w:rsidRPr="00DA216A" w14:paraId="72D8C55C" w14:textId="77777777" w:rsidTr="00BC0303">
        <w:trPr>
          <w:trHeight w:val="324"/>
        </w:trPr>
        <w:tc>
          <w:tcPr>
            <w:tcW w:w="1810" w:type="dxa"/>
            <w:tcBorders>
              <w:top w:val="nil"/>
              <w:left w:val="nil"/>
              <w:bottom w:val="nil"/>
              <w:right w:val="nil"/>
            </w:tcBorders>
            <w:shd w:val="clear" w:color="auto" w:fill="auto"/>
            <w:noWrap/>
            <w:vAlign w:val="bottom"/>
            <w:hideMark/>
          </w:tcPr>
          <w:p w14:paraId="2347133E"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Board Size</w:t>
            </w:r>
          </w:p>
        </w:tc>
        <w:tc>
          <w:tcPr>
            <w:tcW w:w="1174" w:type="dxa"/>
            <w:tcBorders>
              <w:top w:val="nil"/>
              <w:left w:val="nil"/>
              <w:bottom w:val="nil"/>
              <w:right w:val="nil"/>
            </w:tcBorders>
            <w:shd w:val="clear" w:color="auto" w:fill="auto"/>
            <w:noWrap/>
            <w:vAlign w:val="bottom"/>
            <w:hideMark/>
          </w:tcPr>
          <w:p w14:paraId="78BA084A"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p>
        </w:tc>
        <w:tc>
          <w:tcPr>
            <w:tcW w:w="1236" w:type="dxa"/>
            <w:tcBorders>
              <w:top w:val="nil"/>
              <w:left w:val="nil"/>
              <w:bottom w:val="nil"/>
              <w:right w:val="nil"/>
            </w:tcBorders>
            <w:shd w:val="clear" w:color="auto" w:fill="auto"/>
            <w:noWrap/>
            <w:vAlign w:val="bottom"/>
            <w:hideMark/>
          </w:tcPr>
          <w:p w14:paraId="13DCE5C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1C672C7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3D2123F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3B6DEC6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0.0214***</w:t>
            </w:r>
          </w:p>
        </w:tc>
        <w:tc>
          <w:tcPr>
            <w:tcW w:w="1151" w:type="dxa"/>
            <w:gridSpan w:val="2"/>
            <w:tcBorders>
              <w:top w:val="nil"/>
              <w:left w:val="nil"/>
              <w:bottom w:val="nil"/>
              <w:right w:val="nil"/>
            </w:tcBorders>
            <w:shd w:val="clear" w:color="auto" w:fill="auto"/>
            <w:noWrap/>
            <w:vAlign w:val="bottom"/>
            <w:hideMark/>
          </w:tcPr>
          <w:p w14:paraId="03125F2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0.0214***</w:t>
            </w:r>
          </w:p>
        </w:tc>
      </w:tr>
      <w:tr w:rsidR="00F97EEC" w:rsidRPr="00DA216A" w14:paraId="1C6DC6BC" w14:textId="77777777" w:rsidTr="00BC0303">
        <w:trPr>
          <w:trHeight w:val="258"/>
        </w:trPr>
        <w:tc>
          <w:tcPr>
            <w:tcW w:w="1810" w:type="dxa"/>
            <w:tcBorders>
              <w:top w:val="nil"/>
              <w:left w:val="nil"/>
              <w:bottom w:val="nil"/>
              <w:right w:val="nil"/>
            </w:tcBorders>
            <w:shd w:val="clear" w:color="auto" w:fill="auto"/>
            <w:noWrap/>
            <w:vAlign w:val="bottom"/>
            <w:hideMark/>
          </w:tcPr>
          <w:p w14:paraId="0118601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1F2B6B70"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5FC55EA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31CE515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5313CFE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3A1B7B1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(0.00168)</w:t>
            </w:r>
          </w:p>
        </w:tc>
        <w:tc>
          <w:tcPr>
            <w:tcW w:w="1151" w:type="dxa"/>
            <w:gridSpan w:val="2"/>
            <w:tcBorders>
              <w:top w:val="nil"/>
              <w:left w:val="nil"/>
              <w:bottom w:val="nil"/>
              <w:right w:val="nil"/>
            </w:tcBorders>
            <w:shd w:val="clear" w:color="auto" w:fill="auto"/>
            <w:noWrap/>
            <w:vAlign w:val="bottom"/>
            <w:hideMark/>
          </w:tcPr>
          <w:p w14:paraId="4B4E786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(0.00168)</w:t>
            </w:r>
          </w:p>
        </w:tc>
      </w:tr>
      <w:tr w:rsidR="00F97EEC" w:rsidRPr="00DA216A" w14:paraId="25FDAAB5" w14:textId="77777777" w:rsidTr="00BC0303">
        <w:trPr>
          <w:trHeight w:val="324"/>
        </w:trPr>
        <w:tc>
          <w:tcPr>
            <w:tcW w:w="1810" w:type="dxa"/>
            <w:tcBorders>
              <w:top w:val="nil"/>
              <w:left w:val="nil"/>
              <w:bottom w:val="nil"/>
              <w:right w:val="nil"/>
            </w:tcBorders>
            <w:shd w:val="clear" w:color="auto" w:fill="auto"/>
            <w:noWrap/>
            <w:vAlign w:val="bottom"/>
            <w:hideMark/>
          </w:tcPr>
          <w:p w14:paraId="3A6DE06E"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2447B667"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6E2D4A1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5A80F2F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1FF5724E"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262ED0E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bottom w:val="nil"/>
              <w:right w:val="nil"/>
            </w:tcBorders>
            <w:shd w:val="clear" w:color="auto" w:fill="auto"/>
            <w:noWrap/>
            <w:vAlign w:val="bottom"/>
            <w:hideMark/>
          </w:tcPr>
          <w:p w14:paraId="6D1050EE"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r>
      <w:tr w:rsidR="00F97EEC" w:rsidRPr="00DA216A" w14:paraId="340AC040" w14:textId="77777777" w:rsidTr="00BC0303">
        <w:trPr>
          <w:trHeight w:val="648"/>
        </w:trPr>
        <w:tc>
          <w:tcPr>
            <w:tcW w:w="1810" w:type="dxa"/>
            <w:tcBorders>
              <w:top w:val="nil"/>
              <w:left w:val="nil"/>
              <w:bottom w:val="nil"/>
              <w:right w:val="nil"/>
            </w:tcBorders>
            <w:shd w:val="clear" w:color="auto" w:fill="auto"/>
            <w:vAlign w:val="bottom"/>
            <w:hideMark/>
          </w:tcPr>
          <w:p w14:paraId="0F8A9921"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Board Independence</w:t>
            </w:r>
          </w:p>
        </w:tc>
        <w:tc>
          <w:tcPr>
            <w:tcW w:w="1174" w:type="dxa"/>
            <w:tcBorders>
              <w:top w:val="nil"/>
              <w:left w:val="nil"/>
              <w:bottom w:val="nil"/>
              <w:right w:val="nil"/>
            </w:tcBorders>
            <w:shd w:val="clear" w:color="auto" w:fill="auto"/>
            <w:noWrap/>
            <w:vAlign w:val="bottom"/>
            <w:hideMark/>
          </w:tcPr>
          <w:p w14:paraId="53214361"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p>
        </w:tc>
        <w:tc>
          <w:tcPr>
            <w:tcW w:w="1236" w:type="dxa"/>
            <w:tcBorders>
              <w:top w:val="nil"/>
              <w:left w:val="nil"/>
              <w:bottom w:val="nil"/>
              <w:right w:val="nil"/>
            </w:tcBorders>
            <w:shd w:val="clear" w:color="auto" w:fill="auto"/>
            <w:noWrap/>
            <w:vAlign w:val="bottom"/>
            <w:hideMark/>
          </w:tcPr>
          <w:p w14:paraId="3E22C98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5799884C"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380EA00E"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241F07C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bottom w:val="nil"/>
              <w:right w:val="nil"/>
            </w:tcBorders>
            <w:shd w:val="clear" w:color="auto" w:fill="auto"/>
            <w:noWrap/>
            <w:vAlign w:val="center"/>
            <w:hideMark/>
          </w:tcPr>
          <w:p w14:paraId="5579930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0.0375</w:t>
            </w:r>
          </w:p>
        </w:tc>
      </w:tr>
      <w:tr w:rsidR="00F97EEC" w:rsidRPr="00DA216A" w14:paraId="05561E60" w14:textId="77777777" w:rsidTr="00BC0303">
        <w:trPr>
          <w:trHeight w:val="324"/>
        </w:trPr>
        <w:tc>
          <w:tcPr>
            <w:tcW w:w="1810" w:type="dxa"/>
            <w:tcBorders>
              <w:top w:val="nil"/>
              <w:left w:val="nil"/>
              <w:bottom w:val="nil"/>
              <w:right w:val="nil"/>
            </w:tcBorders>
            <w:shd w:val="clear" w:color="auto" w:fill="auto"/>
            <w:noWrap/>
            <w:vAlign w:val="bottom"/>
            <w:hideMark/>
          </w:tcPr>
          <w:p w14:paraId="1B7E140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4ED2C33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0697955C"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00499A6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22B4384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76E0E39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bottom w:val="nil"/>
              <w:right w:val="nil"/>
            </w:tcBorders>
            <w:shd w:val="clear" w:color="auto" w:fill="auto"/>
            <w:noWrap/>
            <w:vAlign w:val="bottom"/>
            <w:hideMark/>
          </w:tcPr>
          <w:p w14:paraId="2C8855F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(0.0456)</w:t>
            </w:r>
          </w:p>
        </w:tc>
      </w:tr>
      <w:tr w:rsidR="00F97EEC" w:rsidRPr="00DA216A" w14:paraId="7151825B" w14:textId="77777777" w:rsidTr="00BC0303">
        <w:trPr>
          <w:trHeight w:val="324"/>
        </w:trPr>
        <w:tc>
          <w:tcPr>
            <w:tcW w:w="1810" w:type="dxa"/>
            <w:tcBorders>
              <w:top w:val="nil"/>
              <w:left w:val="nil"/>
              <w:bottom w:val="nil"/>
              <w:right w:val="nil"/>
            </w:tcBorders>
            <w:shd w:val="clear" w:color="auto" w:fill="auto"/>
            <w:noWrap/>
            <w:vAlign w:val="bottom"/>
            <w:hideMark/>
          </w:tcPr>
          <w:p w14:paraId="53D80D3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227F9D4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14C132F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52CBF6F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75CED432"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1AAF7A47"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bottom w:val="nil"/>
              <w:right w:val="nil"/>
            </w:tcBorders>
            <w:shd w:val="clear" w:color="auto" w:fill="auto"/>
            <w:noWrap/>
            <w:vAlign w:val="bottom"/>
            <w:hideMark/>
          </w:tcPr>
          <w:p w14:paraId="58F2AFDC"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r>
      <w:tr w:rsidR="00F97EEC" w:rsidRPr="00DA216A" w14:paraId="19C24D90" w14:textId="77777777" w:rsidTr="00BC0303">
        <w:trPr>
          <w:trHeight w:val="324"/>
        </w:trPr>
        <w:tc>
          <w:tcPr>
            <w:tcW w:w="1810" w:type="dxa"/>
            <w:tcBorders>
              <w:top w:val="nil"/>
              <w:left w:val="nil"/>
              <w:bottom w:val="nil"/>
              <w:right w:val="nil"/>
            </w:tcBorders>
            <w:shd w:val="clear" w:color="auto" w:fill="auto"/>
            <w:noWrap/>
            <w:vAlign w:val="bottom"/>
            <w:hideMark/>
          </w:tcPr>
          <w:p w14:paraId="5F02CB6D"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Constant</w:t>
            </w:r>
          </w:p>
        </w:tc>
        <w:tc>
          <w:tcPr>
            <w:tcW w:w="1174" w:type="dxa"/>
            <w:tcBorders>
              <w:top w:val="nil"/>
              <w:left w:val="nil"/>
              <w:bottom w:val="nil"/>
              <w:right w:val="nil"/>
            </w:tcBorders>
            <w:shd w:val="clear" w:color="auto" w:fill="auto"/>
            <w:noWrap/>
            <w:vAlign w:val="bottom"/>
            <w:hideMark/>
          </w:tcPr>
          <w:p w14:paraId="094303D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0.465***</w:t>
            </w:r>
          </w:p>
        </w:tc>
        <w:tc>
          <w:tcPr>
            <w:tcW w:w="1236" w:type="dxa"/>
            <w:tcBorders>
              <w:top w:val="nil"/>
              <w:left w:val="nil"/>
              <w:bottom w:val="nil"/>
              <w:right w:val="nil"/>
            </w:tcBorders>
            <w:shd w:val="clear" w:color="auto" w:fill="auto"/>
            <w:noWrap/>
            <w:vAlign w:val="bottom"/>
            <w:hideMark/>
          </w:tcPr>
          <w:p w14:paraId="6AF82B5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-1.000***</w:t>
            </w:r>
          </w:p>
        </w:tc>
        <w:tc>
          <w:tcPr>
            <w:tcW w:w="1280" w:type="dxa"/>
            <w:tcBorders>
              <w:top w:val="nil"/>
              <w:left w:val="nil"/>
              <w:bottom w:val="nil"/>
              <w:right w:val="nil"/>
            </w:tcBorders>
            <w:shd w:val="clear" w:color="auto" w:fill="auto"/>
            <w:noWrap/>
            <w:vAlign w:val="bottom"/>
            <w:hideMark/>
          </w:tcPr>
          <w:p w14:paraId="4DA4BF8A"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-1.041***</w:t>
            </w:r>
          </w:p>
        </w:tc>
        <w:tc>
          <w:tcPr>
            <w:tcW w:w="1258" w:type="dxa"/>
            <w:tcBorders>
              <w:top w:val="nil"/>
              <w:left w:val="nil"/>
              <w:bottom w:val="nil"/>
              <w:right w:val="nil"/>
            </w:tcBorders>
            <w:shd w:val="clear" w:color="auto" w:fill="auto"/>
            <w:noWrap/>
            <w:vAlign w:val="bottom"/>
            <w:hideMark/>
          </w:tcPr>
          <w:p w14:paraId="4454FDD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-1.002***</w:t>
            </w:r>
          </w:p>
        </w:tc>
        <w:tc>
          <w:tcPr>
            <w:tcW w:w="1310" w:type="dxa"/>
            <w:gridSpan w:val="2"/>
            <w:tcBorders>
              <w:top w:val="nil"/>
              <w:left w:val="nil"/>
              <w:bottom w:val="nil"/>
              <w:right w:val="nil"/>
            </w:tcBorders>
            <w:shd w:val="clear" w:color="auto" w:fill="auto"/>
            <w:noWrap/>
            <w:vAlign w:val="bottom"/>
            <w:hideMark/>
          </w:tcPr>
          <w:p w14:paraId="0B9B838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-0.511***</w:t>
            </w:r>
          </w:p>
        </w:tc>
        <w:tc>
          <w:tcPr>
            <w:tcW w:w="1151" w:type="dxa"/>
            <w:gridSpan w:val="2"/>
            <w:tcBorders>
              <w:top w:val="nil"/>
              <w:left w:val="nil"/>
              <w:bottom w:val="nil"/>
              <w:right w:val="nil"/>
            </w:tcBorders>
            <w:shd w:val="clear" w:color="auto" w:fill="auto"/>
            <w:noWrap/>
            <w:vAlign w:val="bottom"/>
            <w:hideMark/>
          </w:tcPr>
          <w:p w14:paraId="68121BD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-0.523***</w:t>
            </w:r>
          </w:p>
        </w:tc>
      </w:tr>
      <w:tr w:rsidR="00F97EEC" w:rsidRPr="00DA216A" w14:paraId="5FBEC04A" w14:textId="77777777" w:rsidTr="00BC0303">
        <w:trPr>
          <w:trHeight w:val="324"/>
        </w:trPr>
        <w:tc>
          <w:tcPr>
            <w:tcW w:w="1810" w:type="dxa"/>
            <w:tcBorders>
              <w:top w:val="nil"/>
              <w:left w:val="nil"/>
              <w:bottom w:val="nil"/>
              <w:right w:val="nil"/>
            </w:tcBorders>
            <w:shd w:val="clear" w:color="auto" w:fill="auto"/>
            <w:noWrap/>
            <w:vAlign w:val="bottom"/>
            <w:hideMark/>
          </w:tcPr>
          <w:p w14:paraId="4E2653F8"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2F7035F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(0.0108)</w:t>
            </w:r>
          </w:p>
        </w:tc>
        <w:tc>
          <w:tcPr>
            <w:tcW w:w="1236" w:type="dxa"/>
            <w:tcBorders>
              <w:top w:val="nil"/>
              <w:left w:val="nil"/>
              <w:bottom w:val="nil"/>
              <w:right w:val="nil"/>
            </w:tcBorders>
            <w:shd w:val="clear" w:color="auto" w:fill="auto"/>
            <w:noWrap/>
            <w:vAlign w:val="bottom"/>
            <w:hideMark/>
          </w:tcPr>
          <w:p w14:paraId="7ED2717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(0.0984)</w:t>
            </w:r>
          </w:p>
        </w:tc>
        <w:tc>
          <w:tcPr>
            <w:tcW w:w="1280" w:type="dxa"/>
            <w:tcBorders>
              <w:top w:val="nil"/>
              <w:left w:val="nil"/>
              <w:bottom w:val="nil"/>
              <w:right w:val="nil"/>
            </w:tcBorders>
            <w:shd w:val="clear" w:color="auto" w:fill="auto"/>
            <w:noWrap/>
            <w:vAlign w:val="bottom"/>
            <w:hideMark/>
          </w:tcPr>
          <w:p w14:paraId="6A58837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(0.106)</w:t>
            </w:r>
          </w:p>
        </w:tc>
        <w:tc>
          <w:tcPr>
            <w:tcW w:w="1258" w:type="dxa"/>
            <w:tcBorders>
              <w:top w:val="nil"/>
              <w:left w:val="nil"/>
              <w:bottom w:val="nil"/>
              <w:right w:val="nil"/>
            </w:tcBorders>
            <w:shd w:val="clear" w:color="auto" w:fill="auto"/>
            <w:noWrap/>
            <w:vAlign w:val="bottom"/>
            <w:hideMark/>
          </w:tcPr>
          <w:p w14:paraId="60B7D81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(0.108)</w:t>
            </w:r>
          </w:p>
        </w:tc>
        <w:tc>
          <w:tcPr>
            <w:tcW w:w="1310" w:type="dxa"/>
            <w:gridSpan w:val="2"/>
            <w:tcBorders>
              <w:top w:val="nil"/>
              <w:left w:val="nil"/>
              <w:bottom w:val="nil"/>
              <w:right w:val="nil"/>
            </w:tcBorders>
            <w:shd w:val="clear" w:color="auto" w:fill="auto"/>
            <w:noWrap/>
            <w:vAlign w:val="bottom"/>
            <w:hideMark/>
          </w:tcPr>
          <w:p w14:paraId="07E9301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(0.105)</w:t>
            </w:r>
          </w:p>
        </w:tc>
        <w:tc>
          <w:tcPr>
            <w:tcW w:w="1151" w:type="dxa"/>
            <w:gridSpan w:val="2"/>
            <w:tcBorders>
              <w:top w:val="nil"/>
              <w:left w:val="nil"/>
              <w:bottom w:val="nil"/>
              <w:right w:val="nil"/>
            </w:tcBorders>
            <w:shd w:val="clear" w:color="auto" w:fill="auto"/>
            <w:noWrap/>
            <w:vAlign w:val="bottom"/>
            <w:hideMark/>
          </w:tcPr>
          <w:p w14:paraId="17E5A38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(0.106)</w:t>
            </w:r>
          </w:p>
        </w:tc>
      </w:tr>
      <w:tr w:rsidR="00F97EEC" w:rsidRPr="00DA216A" w14:paraId="00E5DC35" w14:textId="77777777" w:rsidTr="00BC0303">
        <w:trPr>
          <w:trHeight w:val="324"/>
        </w:trPr>
        <w:tc>
          <w:tcPr>
            <w:tcW w:w="1810" w:type="dxa"/>
            <w:tcBorders>
              <w:top w:val="nil"/>
              <w:left w:val="nil"/>
              <w:bottom w:val="nil"/>
              <w:right w:val="nil"/>
            </w:tcBorders>
            <w:shd w:val="clear" w:color="auto" w:fill="auto"/>
            <w:noWrap/>
            <w:vAlign w:val="bottom"/>
            <w:hideMark/>
          </w:tcPr>
          <w:p w14:paraId="33E3BFB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bottom w:val="nil"/>
              <w:right w:val="nil"/>
            </w:tcBorders>
            <w:shd w:val="clear" w:color="auto" w:fill="auto"/>
            <w:noWrap/>
            <w:vAlign w:val="bottom"/>
            <w:hideMark/>
          </w:tcPr>
          <w:p w14:paraId="433E610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bottom w:val="nil"/>
              <w:right w:val="nil"/>
            </w:tcBorders>
            <w:shd w:val="clear" w:color="auto" w:fill="auto"/>
            <w:noWrap/>
            <w:vAlign w:val="bottom"/>
            <w:hideMark/>
          </w:tcPr>
          <w:p w14:paraId="4B1C9D4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bottom w:val="nil"/>
              <w:right w:val="nil"/>
            </w:tcBorders>
            <w:shd w:val="clear" w:color="auto" w:fill="auto"/>
            <w:noWrap/>
            <w:vAlign w:val="bottom"/>
            <w:hideMark/>
          </w:tcPr>
          <w:p w14:paraId="23C9DFC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bottom w:val="nil"/>
              <w:right w:val="nil"/>
            </w:tcBorders>
            <w:shd w:val="clear" w:color="auto" w:fill="auto"/>
            <w:noWrap/>
            <w:vAlign w:val="bottom"/>
            <w:hideMark/>
          </w:tcPr>
          <w:p w14:paraId="129A468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bottom w:val="nil"/>
              <w:right w:val="nil"/>
            </w:tcBorders>
            <w:shd w:val="clear" w:color="auto" w:fill="auto"/>
            <w:noWrap/>
            <w:vAlign w:val="bottom"/>
            <w:hideMark/>
          </w:tcPr>
          <w:p w14:paraId="4390B190"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bottom w:val="nil"/>
              <w:right w:val="nil"/>
            </w:tcBorders>
            <w:shd w:val="clear" w:color="auto" w:fill="auto"/>
            <w:noWrap/>
            <w:vAlign w:val="bottom"/>
            <w:hideMark/>
          </w:tcPr>
          <w:p w14:paraId="20F8B935"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r>
      <w:tr w:rsidR="00F97EEC" w:rsidRPr="00DA216A" w14:paraId="09BF6D72" w14:textId="77777777" w:rsidTr="00BC0303">
        <w:trPr>
          <w:trHeight w:val="324"/>
        </w:trPr>
        <w:tc>
          <w:tcPr>
            <w:tcW w:w="1810" w:type="dxa"/>
            <w:tcBorders>
              <w:top w:val="nil"/>
              <w:left w:val="nil"/>
              <w:bottom w:val="nil"/>
              <w:right w:val="nil"/>
            </w:tcBorders>
            <w:shd w:val="clear" w:color="auto" w:fill="auto"/>
            <w:noWrap/>
            <w:vAlign w:val="bottom"/>
            <w:hideMark/>
          </w:tcPr>
          <w:p w14:paraId="0D3D8857"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N</w:t>
            </w:r>
          </w:p>
        </w:tc>
        <w:tc>
          <w:tcPr>
            <w:tcW w:w="1174" w:type="dxa"/>
            <w:tcBorders>
              <w:top w:val="nil"/>
              <w:left w:val="nil"/>
              <w:bottom w:val="nil"/>
              <w:right w:val="nil"/>
            </w:tcBorders>
            <w:shd w:val="clear" w:color="auto" w:fill="auto"/>
            <w:noWrap/>
            <w:vAlign w:val="bottom"/>
            <w:hideMark/>
          </w:tcPr>
          <w:p w14:paraId="0CA43618"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735</w:t>
            </w:r>
          </w:p>
        </w:tc>
        <w:tc>
          <w:tcPr>
            <w:tcW w:w="1236" w:type="dxa"/>
            <w:tcBorders>
              <w:top w:val="nil"/>
              <w:left w:val="nil"/>
              <w:bottom w:val="nil"/>
              <w:right w:val="nil"/>
            </w:tcBorders>
            <w:shd w:val="clear" w:color="auto" w:fill="auto"/>
            <w:noWrap/>
            <w:vAlign w:val="bottom"/>
            <w:hideMark/>
          </w:tcPr>
          <w:p w14:paraId="12BBF67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735</w:t>
            </w:r>
          </w:p>
        </w:tc>
        <w:tc>
          <w:tcPr>
            <w:tcW w:w="1280" w:type="dxa"/>
            <w:tcBorders>
              <w:top w:val="nil"/>
              <w:left w:val="nil"/>
              <w:bottom w:val="nil"/>
              <w:right w:val="nil"/>
            </w:tcBorders>
            <w:shd w:val="clear" w:color="auto" w:fill="auto"/>
            <w:noWrap/>
            <w:vAlign w:val="bottom"/>
            <w:hideMark/>
          </w:tcPr>
          <w:p w14:paraId="4FEA4CB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735</w:t>
            </w:r>
          </w:p>
        </w:tc>
        <w:tc>
          <w:tcPr>
            <w:tcW w:w="1258" w:type="dxa"/>
            <w:tcBorders>
              <w:top w:val="nil"/>
              <w:left w:val="nil"/>
              <w:bottom w:val="nil"/>
              <w:right w:val="nil"/>
            </w:tcBorders>
            <w:shd w:val="clear" w:color="auto" w:fill="auto"/>
            <w:noWrap/>
            <w:vAlign w:val="bottom"/>
            <w:hideMark/>
          </w:tcPr>
          <w:p w14:paraId="6A8CF94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730</w:t>
            </w:r>
          </w:p>
        </w:tc>
        <w:tc>
          <w:tcPr>
            <w:tcW w:w="1310" w:type="dxa"/>
            <w:gridSpan w:val="2"/>
            <w:tcBorders>
              <w:top w:val="nil"/>
              <w:left w:val="nil"/>
              <w:bottom w:val="nil"/>
              <w:right w:val="nil"/>
            </w:tcBorders>
            <w:shd w:val="clear" w:color="auto" w:fill="auto"/>
            <w:noWrap/>
            <w:vAlign w:val="bottom"/>
            <w:hideMark/>
          </w:tcPr>
          <w:p w14:paraId="3D4317C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730</w:t>
            </w:r>
          </w:p>
        </w:tc>
        <w:tc>
          <w:tcPr>
            <w:tcW w:w="1151" w:type="dxa"/>
            <w:gridSpan w:val="2"/>
            <w:tcBorders>
              <w:top w:val="nil"/>
              <w:left w:val="nil"/>
              <w:bottom w:val="nil"/>
              <w:right w:val="nil"/>
            </w:tcBorders>
            <w:shd w:val="clear" w:color="auto" w:fill="auto"/>
            <w:noWrap/>
            <w:vAlign w:val="bottom"/>
            <w:hideMark/>
          </w:tcPr>
          <w:p w14:paraId="51F39C4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730</w:t>
            </w:r>
          </w:p>
        </w:tc>
      </w:tr>
      <w:tr w:rsidR="00F97EEC" w:rsidRPr="00DA216A" w14:paraId="121F0258" w14:textId="77777777" w:rsidTr="00BC0303">
        <w:trPr>
          <w:trHeight w:val="324"/>
        </w:trPr>
        <w:tc>
          <w:tcPr>
            <w:tcW w:w="1810" w:type="dxa"/>
            <w:tcBorders>
              <w:top w:val="nil"/>
              <w:left w:val="nil"/>
              <w:bottom w:val="nil"/>
              <w:right w:val="nil"/>
            </w:tcBorders>
            <w:shd w:val="clear" w:color="auto" w:fill="auto"/>
            <w:noWrap/>
            <w:vAlign w:val="bottom"/>
            <w:hideMark/>
          </w:tcPr>
          <w:p w14:paraId="0FD6687D"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R-squared</w:t>
            </w:r>
          </w:p>
        </w:tc>
        <w:tc>
          <w:tcPr>
            <w:tcW w:w="1174" w:type="dxa"/>
            <w:tcBorders>
              <w:top w:val="nil"/>
              <w:left w:val="nil"/>
              <w:bottom w:val="nil"/>
              <w:right w:val="nil"/>
            </w:tcBorders>
            <w:shd w:val="clear" w:color="auto" w:fill="auto"/>
            <w:noWrap/>
            <w:vAlign w:val="bottom"/>
            <w:hideMark/>
          </w:tcPr>
          <w:p w14:paraId="2F732E1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0.013</w:t>
            </w:r>
          </w:p>
        </w:tc>
        <w:tc>
          <w:tcPr>
            <w:tcW w:w="1236" w:type="dxa"/>
            <w:tcBorders>
              <w:top w:val="nil"/>
              <w:left w:val="nil"/>
              <w:bottom w:val="nil"/>
              <w:right w:val="nil"/>
            </w:tcBorders>
            <w:shd w:val="clear" w:color="auto" w:fill="auto"/>
            <w:noWrap/>
            <w:vAlign w:val="bottom"/>
            <w:hideMark/>
          </w:tcPr>
          <w:p w14:paraId="70BD234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0.244</w:t>
            </w:r>
          </w:p>
        </w:tc>
        <w:tc>
          <w:tcPr>
            <w:tcW w:w="1280" w:type="dxa"/>
            <w:tcBorders>
              <w:top w:val="nil"/>
              <w:left w:val="nil"/>
              <w:bottom w:val="nil"/>
              <w:right w:val="nil"/>
            </w:tcBorders>
            <w:shd w:val="clear" w:color="auto" w:fill="auto"/>
            <w:noWrap/>
            <w:vAlign w:val="bottom"/>
            <w:hideMark/>
          </w:tcPr>
          <w:p w14:paraId="22FED6E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0.245</w:t>
            </w:r>
          </w:p>
        </w:tc>
        <w:tc>
          <w:tcPr>
            <w:tcW w:w="1258" w:type="dxa"/>
            <w:tcBorders>
              <w:top w:val="nil"/>
              <w:left w:val="nil"/>
              <w:bottom w:val="nil"/>
              <w:right w:val="nil"/>
            </w:tcBorders>
            <w:shd w:val="clear" w:color="auto" w:fill="auto"/>
            <w:noWrap/>
            <w:vAlign w:val="bottom"/>
            <w:hideMark/>
          </w:tcPr>
          <w:p w14:paraId="2586FE50"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0.237</w:t>
            </w:r>
          </w:p>
        </w:tc>
        <w:tc>
          <w:tcPr>
            <w:tcW w:w="1310" w:type="dxa"/>
            <w:gridSpan w:val="2"/>
            <w:tcBorders>
              <w:top w:val="nil"/>
              <w:left w:val="nil"/>
              <w:bottom w:val="nil"/>
              <w:right w:val="nil"/>
            </w:tcBorders>
            <w:shd w:val="clear" w:color="auto" w:fill="auto"/>
            <w:noWrap/>
            <w:vAlign w:val="bottom"/>
            <w:hideMark/>
          </w:tcPr>
          <w:p w14:paraId="46D704D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0.377</w:t>
            </w:r>
          </w:p>
        </w:tc>
        <w:tc>
          <w:tcPr>
            <w:tcW w:w="1151" w:type="dxa"/>
            <w:gridSpan w:val="2"/>
            <w:tcBorders>
              <w:top w:val="nil"/>
              <w:left w:val="nil"/>
              <w:bottom w:val="nil"/>
              <w:right w:val="nil"/>
            </w:tcBorders>
            <w:shd w:val="clear" w:color="auto" w:fill="auto"/>
            <w:noWrap/>
            <w:vAlign w:val="bottom"/>
            <w:hideMark/>
          </w:tcPr>
          <w:p w14:paraId="41E1E51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0.377</w:t>
            </w:r>
          </w:p>
        </w:tc>
      </w:tr>
      <w:tr w:rsidR="00F97EEC" w:rsidRPr="00DA216A" w14:paraId="47FFF72F" w14:textId="77777777" w:rsidTr="00BC0303">
        <w:trPr>
          <w:trHeight w:val="324"/>
        </w:trPr>
        <w:tc>
          <w:tcPr>
            <w:tcW w:w="1810" w:type="dxa"/>
            <w:tcBorders>
              <w:top w:val="nil"/>
              <w:left w:val="nil"/>
              <w:bottom w:val="nil"/>
              <w:right w:val="nil"/>
            </w:tcBorders>
            <w:shd w:val="clear" w:color="auto" w:fill="auto"/>
            <w:noWrap/>
            <w:vAlign w:val="bottom"/>
            <w:hideMark/>
          </w:tcPr>
          <w:p w14:paraId="4AA9B306" w14:textId="77777777" w:rsidR="00F97EEC" w:rsidRPr="00DA216A" w:rsidRDefault="00F97EEC" w:rsidP="00DA216A">
            <w:pPr>
              <w:spacing w:after="0" w:line="240" w:lineRule="auto"/>
              <w:jc w:val="both"/>
              <w:rPr>
                <w:rFonts w:asciiTheme="minorHAnsi" w:hAnsiTheme="minorHAnsi" w:cstheme="minorHAnsi"/>
                <w:b/>
                <w:bCs/>
                <w:i/>
                <w:iCs/>
                <w:sz w:val="20"/>
                <w:szCs w:val="20"/>
                <w:lang w:eastAsia="en-US"/>
              </w:rPr>
            </w:pPr>
            <w:r w:rsidRPr="00DA216A">
              <w:rPr>
                <w:rFonts w:asciiTheme="minorHAnsi" w:hAnsiTheme="minorHAnsi" w:cstheme="minorHAnsi"/>
                <w:b/>
                <w:bCs/>
                <w:i/>
                <w:iCs/>
                <w:sz w:val="20"/>
                <w:szCs w:val="20"/>
                <w:lang w:eastAsia="en-US"/>
              </w:rPr>
              <w:t>Adj. R-</w:t>
            </w:r>
            <w:proofErr w:type="spellStart"/>
            <w:r w:rsidRPr="00DA216A">
              <w:rPr>
                <w:rFonts w:asciiTheme="minorHAnsi" w:hAnsiTheme="minorHAnsi" w:cstheme="minorHAnsi"/>
                <w:b/>
                <w:bCs/>
                <w:i/>
                <w:iCs/>
                <w:sz w:val="20"/>
                <w:szCs w:val="20"/>
                <w:lang w:eastAsia="en-US"/>
              </w:rPr>
              <w:t>sq</w:t>
            </w:r>
            <w:proofErr w:type="spellEnd"/>
          </w:p>
        </w:tc>
        <w:tc>
          <w:tcPr>
            <w:tcW w:w="1174" w:type="dxa"/>
            <w:tcBorders>
              <w:top w:val="nil"/>
              <w:left w:val="nil"/>
              <w:bottom w:val="nil"/>
              <w:right w:val="nil"/>
            </w:tcBorders>
            <w:shd w:val="clear" w:color="auto" w:fill="auto"/>
            <w:noWrap/>
            <w:vAlign w:val="bottom"/>
            <w:hideMark/>
          </w:tcPr>
          <w:p w14:paraId="6B45CAD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0.012</w:t>
            </w:r>
          </w:p>
        </w:tc>
        <w:tc>
          <w:tcPr>
            <w:tcW w:w="1236" w:type="dxa"/>
            <w:tcBorders>
              <w:top w:val="nil"/>
              <w:left w:val="nil"/>
              <w:bottom w:val="nil"/>
              <w:right w:val="nil"/>
            </w:tcBorders>
            <w:shd w:val="clear" w:color="auto" w:fill="auto"/>
            <w:noWrap/>
            <w:vAlign w:val="bottom"/>
            <w:hideMark/>
          </w:tcPr>
          <w:p w14:paraId="6F8375E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0.242</w:t>
            </w:r>
          </w:p>
        </w:tc>
        <w:tc>
          <w:tcPr>
            <w:tcW w:w="1280" w:type="dxa"/>
            <w:tcBorders>
              <w:top w:val="nil"/>
              <w:left w:val="nil"/>
              <w:bottom w:val="nil"/>
              <w:right w:val="nil"/>
            </w:tcBorders>
            <w:shd w:val="clear" w:color="auto" w:fill="auto"/>
            <w:noWrap/>
            <w:vAlign w:val="bottom"/>
            <w:hideMark/>
          </w:tcPr>
          <w:p w14:paraId="214E994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0.242</w:t>
            </w:r>
          </w:p>
        </w:tc>
        <w:tc>
          <w:tcPr>
            <w:tcW w:w="1258" w:type="dxa"/>
            <w:tcBorders>
              <w:top w:val="nil"/>
              <w:left w:val="nil"/>
              <w:bottom w:val="nil"/>
              <w:right w:val="nil"/>
            </w:tcBorders>
            <w:shd w:val="clear" w:color="auto" w:fill="auto"/>
            <w:noWrap/>
            <w:vAlign w:val="bottom"/>
            <w:hideMark/>
          </w:tcPr>
          <w:p w14:paraId="5F5BE0FC"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0.233</w:t>
            </w:r>
          </w:p>
        </w:tc>
        <w:tc>
          <w:tcPr>
            <w:tcW w:w="1310" w:type="dxa"/>
            <w:gridSpan w:val="2"/>
            <w:tcBorders>
              <w:top w:val="nil"/>
              <w:left w:val="nil"/>
              <w:bottom w:val="nil"/>
              <w:right w:val="nil"/>
            </w:tcBorders>
            <w:shd w:val="clear" w:color="auto" w:fill="auto"/>
            <w:noWrap/>
            <w:vAlign w:val="bottom"/>
            <w:hideMark/>
          </w:tcPr>
          <w:p w14:paraId="62D2FE5C"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0.372</w:t>
            </w:r>
          </w:p>
        </w:tc>
        <w:tc>
          <w:tcPr>
            <w:tcW w:w="1151" w:type="dxa"/>
            <w:gridSpan w:val="2"/>
            <w:tcBorders>
              <w:top w:val="nil"/>
              <w:left w:val="nil"/>
              <w:bottom w:val="nil"/>
              <w:right w:val="nil"/>
            </w:tcBorders>
            <w:shd w:val="clear" w:color="auto" w:fill="auto"/>
            <w:noWrap/>
            <w:vAlign w:val="bottom"/>
            <w:hideMark/>
          </w:tcPr>
          <w:p w14:paraId="5374EEF4"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0.372</w:t>
            </w:r>
          </w:p>
        </w:tc>
      </w:tr>
      <w:tr w:rsidR="00F97EEC" w:rsidRPr="00DA216A" w14:paraId="6115B698" w14:textId="77777777" w:rsidTr="00BC0303">
        <w:trPr>
          <w:trHeight w:val="312"/>
        </w:trPr>
        <w:tc>
          <w:tcPr>
            <w:tcW w:w="1810" w:type="dxa"/>
            <w:tcBorders>
              <w:top w:val="nil"/>
              <w:left w:val="nil"/>
              <w:right w:val="nil"/>
            </w:tcBorders>
            <w:shd w:val="clear" w:color="auto" w:fill="auto"/>
            <w:noWrap/>
            <w:vAlign w:val="bottom"/>
            <w:hideMark/>
          </w:tcPr>
          <w:p w14:paraId="41BA992B"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74" w:type="dxa"/>
            <w:tcBorders>
              <w:top w:val="nil"/>
              <w:left w:val="nil"/>
              <w:right w:val="nil"/>
            </w:tcBorders>
            <w:shd w:val="clear" w:color="auto" w:fill="auto"/>
            <w:noWrap/>
            <w:vAlign w:val="bottom"/>
            <w:hideMark/>
          </w:tcPr>
          <w:p w14:paraId="2E92F152"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36" w:type="dxa"/>
            <w:tcBorders>
              <w:top w:val="nil"/>
              <w:left w:val="nil"/>
              <w:right w:val="nil"/>
            </w:tcBorders>
            <w:shd w:val="clear" w:color="auto" w:fill="auto"/>
            <w:noWrap/>
            <w:vAlign w:val="bottom"/>
            <w:hideMark/>
          </w:tcPr>
          <w:p w14:paraId="5640A37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80" w:type="dxa"/>
            <w:tcBorders>
              <w:top w:val="nil"/>
              <w:left w:val="nil"/>
              <w:right w:val="nil"/>
            </w:tcBorders>
            <w:shd w:val="clear" w:color="auto" w:fill="auto"/>
            <w:noWrap/>
            <w:vAlign w:val="bottom"/>
            <w:hideMark/>
          </w:tcPr>
          <w:p w14:paraId="08CAF8ED"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258" w:type="dxa"/>
            <w:tcBorders>
              <w:top w:val="nil"/>
              <w:left w:val="nil"/>
              <w:right w:val="nil"/>
            </w:tcBorders>
            <w:shd w:val="clear" w:color="auto" w:fill="auto"/>
            <w:noWrap/>
            <w:vAlign w:val="bottom"/>
            <w:hideMark/>
          </w:tcPr>
          <w:p w14:paraId="6DBC4B86"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10" w:type="dxa"/>
            <w:gridSpan w:val="2"/>
            <w:tcBorders>
              <w:top w:val="nil"/>
              <w:left w:val="nil"/>
              <w:right w:val="nil"/>
            </w:tcBorders>
            <w:shd w:val="clear" w:color="auto" w:fill="auto"/>
            <w:noWrap/>
            <w:vAlign w:val="bottom"/>
            <w:hideMark/>
          </w:tcPr>
          <w:p w14:paraId="6BAA530E"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51" w:type="dxa"/>
            <w:gridSpan w:val="2"/>
            <w:tcBorders>
              <w:top w:val="nil"/>
              <w:left w:val="nil"/>
              <w:right w:val="nil"/>
            </w:tcBorders>
            <w:shd w:val="clear" w:color="auto" w:fill="auto"/>
            <w:noWrap/>
            <w:vAlign w:val="bottom"/>
            <w:hideMark/>
          </w:tcPr>
          <w:p w14:paraId="0041383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r>
      <w:tr w:rsidR="00F97EEC" w:rsidRPr="00DA216A" w14:paraId="33E3F5A6" w14:textId="77777777" w:rsidTr="00BC0303">
        <w:trPr>
          <w:gridAfter w:val="1"/>
          <w:wAfter w:w="8" w:type="dxa"/>
          <w:trHeight w:val="312"/>
        </w:trPr>
        <w:tc>
          <w:tcPr>
            <w:tcW w:w="1810" w:type="dxa"/>
            <w:tcBorders>
              <w:top w:val="nil"/>
              <w:left w:val="nil"/>
              <w:bottom w:val="single" w:sz="12" w:space="0" w:color="auto"/>
              <w:right w:val="nil"/>
            </w:tcBorders>
            <w:shd w:val="clear" w:color="auto" w:fill="auto"/>
            <w:noWrap/>
            <w:vAlign w:val="bottom"/>
            <w:hideMark/>
          </w:tcPr>
          <w:p w14:paraId="190ADCA9"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 p&lt;0.05</w:t>
            </w:r>
          </w:p>
        </w:tc>
        <w:tc>
          <w:tcPr>
            <w:tcW w:w="1174" w:type="dxa"/>
            <w:tcBorders>
              <w:top w:val="nil"/>
              <w:left w:val="nil"/>
              <w:bottom w:val="single" w:sz="12" w:space="0" w:color="auto"/>
              <w:right w:val="nil"/>
            </w:tcBorders>
            <w:shd w:val="clear" w:color="auto" w:fill="auto"/>
            <w:noWrap/>
            <w:vAlign w:val="bottom"/>
            <w:hideMark/>
          </w:tcPr>
          <w:p w14:paraId="50BFEF6C"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 xml:space="preserve"> ** p&lt;0.01</w:t>
            </w:r>
          </w:p>
        </w:tc>
        <w:tc>
          <w:tcPr>
            <w:tcW w:w="2516" w:type="dxa"/>
            <w:gridSpan w:val="2"/>
            <w:tcBorders>
              <w:top w:val="nil"/>
              <w:left w:val="nil"/>
              <w:bottom w:val="single" w:sz="12" w:space="0" w:color="auto"/>
              <w:right w:val="nil"/>
            </w:tcBorders>
            <w:shd w:val="clear" w:color="auto" w:fill="auto"/>
            <w:noWrap/>
            <w:vAlign w:val="bottom"/>
            <w:hideMark/>
          </w:tcPr>
          <w:p w14:paraId="6E50ECA1"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r w:rsidRPr="00DA216A">
              <w:rPr>
                <w:rFonts w:asciiTheme="minorHAnsi" w:hAnsiTheme="minorHAnsi" w:cstheme="minorHAnsi"/>
                <w:bCs/>
                <w:sz w:val="20"/>
                <w:szCs w:val="20"/>
                <w:lang w:eastAsia="en-US"/>
              </w:rPr>
              <w:t xml:space="preserve"> *** p&lt;0.001"</w:t>
            </w:r>
          </w:p>
        </w:tc>
        <w:tc>
          <w:tcPr>
            <w:tcW w:w="1265" w:type="dxa"/>
            <w:gridSpan w:val="2"/>
            <w:tcBorders>
              <w:top w:val="nil"/>
              <w:left w:val="nil"/>
              <w:bottom w:val="single" w:sz="12" w:space="0" w:color="auto"/>
              <w:right w:val="nil"/>
            </w:tcBorders>
            <w:shd w:val="clear" w:color="auto" w:fill="auto"/>
            <w:noWrap/>
            <w:vAlign w:val="bottom"/>
            <w:hideMark/>
          </w:tcPr>
          <w:p w14:paraId="3192D9FF"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303" w:type="dxa"/>
            <w:tcBorders>
              <w:top w:val="nil"/>
              <w:left w:val="nil"/>
              <w:bottom w:val="single" w:sz="12" w:space="0" w:color="auto"/>
              <w:right w:val="nil"/>
            </w:tcBorders>
            <w:shd w:val="clear" w:color="auto" w:fill="auto"/>
            <w:noWrap/>
            <w:vAlign w:val="bottom"/>
            <w:hideMark/>
          </w:tcPr>
          <w:p w14:paraId="69C1C8B3"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c>
          <w:tcPr>
            <w:tcW w:w="1143" w:type="dxa"/>
            <w:tcBorders>
              <w:top w:val="nil"/>
              <w:left w:val="nil"/>
              <w:bottom w:val="single" w:sz="12" w:space="0" w:color="auto"/>
              <w:right w:val="nil"/>
            </w:tcBorders>
            <w:shd w:val="clear" w:color="auto" w:fill="auto"/>
            <w:noWrap/>
            <w:vAlign w:val="bottom"/>
            <w:hideMark/>
          </w:tcPr>
          <w:p w14:paraId="4A3D7CA7" w14:textId="77777777" w:rsidR="00F97EEC" w:rsidRPr="00DA216A" w:rsidRDefault="00F97EEC" w:rsidP="00DA216A">
            <w:pPr>
              <w:spacing w:after="0" w:line="240" w:lineRule="auto"/>
              <w:jc w:val="both"/>
              <w:rPr>
                <w:rFonts w:asciiTheme="minorHAnsi" w:hAnsiTheme="minorHAnsi" w:cstheme="minorHAnsi"/>
                <w:bCs/>
                <w:sz w:val="20"/>
                <w:szCs w:val="20"/>
                <w:lang w:eastAsia="en-US"/>
              </w:rPr>
            </w:pPr>
          </w:p>
        </w:tc>
      </w:tr>
    </w:tbl>
    <w:p w14:paraId="4B53B91F" w14:textId="77777777" w:rsidR="00F97EEC" w:rsidRPr="00F97EEC" w:rsidRDefault="00F97EEC" w:rsidP="00F97EEC">
      <w:pPr>
        <w:spacing w:line="240" w:lineRule="auto"/>
        <w:jc w:val="both"/>
        <w:rPr>
          <w:rFonts w:ascii="Times New Roman" w:hAnsi="Times New Roman" w:cs="Times New Roman"/>
          <w:bCs/>
          <w:lang w:val="en-ID"/>
        </w:rPr>
      </w:pPr>
    </w:p>
    <w:p w14:paraId="65F1AF9A" w14:textId="77777777" w:rsidR="00F97EEC" w:rsidRPr="00DA216A" w:rsidRDefault="00F97EEC" w:rsidP="00DA216A">
      <w:pPr>
        <w:spacing w:after="0" w:line="240" w:lineRule="auto"/>
        <w:ind w:firstLine="284"/>
        <w:jc w:val="both"/>
        <w:rPr>
          <w:rFonts w:asciiTheme="minorHAnsi" w:hAnsiTheme="minorHAnsi" w:cstheme="minorHAnsi"/>
          <w:bCs/>
          <w:lang w:val="en-ID" w:eastAsia="en-US"/>
        </w:rPr>
      </w:pPr>
      <w:r w:rsidRPr="00DA216A">
        <w:rPr>
          <w:rFonts w:asciiTheme="minorHAnsi" w:hAnsiTheme="minorHAnsi" w:cstheme="minorHAnsi"/>
          <w:bCs/>
          <w:lang w:val="en-ID"/>
        </w:rPr>
        <w:t xml:space="preserve">Based on the regression results, succession firm shows a significant negative impact on social responsibility, contradicting the research hypothesis that assumed a positive impact. This significant negative result aligns with studies by Anita </w:t>
      </w:r>
      <w:r w:rsidRPr="00DA216A">
        <w:rPr>
          <w:rFonts w:asciiTheme="minorHAnsi" w:hAnsiTheme="minorHAnsi" w:cstheme="minorHAnsi"/>
          <w:bCs/>
          <w:i/>
          <w:iCs/>
          <w:lang w:val="en-ID"/>
        </w:rPr>
        <w:t>et al.,</w:t>
      </w:r>
      <w:r w:rsidRPr="00DA216A">
        <w:rPr>
          <w:rFonts w:asciiTheme="minorHAnsi" w:hAnsiTheme="minorHAnsi" w:cstheme="minorHAnsi"/>
          <w:bCs/>
          <w:lang w:val="en-ID"/>
        </w:rPr>
        <w:t xml:space="preserve"> (2016) dan Wu </w:t>
      </w:r>
      <w:r w:rsidRPr="00DA216A">
        <w:rPr>
          <w:rFonts w:asciiTheme="minorHAnsi" w:hAnsiTheme="minorHAnsi" w:cstheme="minorHAnsi"/>
          <w:bCs/>
          <w:i/>
          <w:iCs/>
          <w:lang w:val="en-ID"/>
        </w:rPr>
        <w:t>et al.,</w:t>
      </w:r>
      <w:r w:rsidRPr="00DA216A">
        <w:rPr>
          <w:rFonts w:asciiTheme="minorHAnsi" w:hAnsiTheme="minorHAnsi" w:cstheme="minorHAnsi"/>
          <w:bCs/>
          <w:lang w:val="en-ID"/>
        </w:rPr>
        <w:t xml:space="preserve"> (2021), which indicate a decline in social responsibility levels due to leadership changes in family firms. Such changes often involve shifts in management, strategies, and profit-focused priorities without adequate consideration for social responsibility disclosures. </w:t>
      </w:r>
      <w:r w:rsidRPr="00DA216A">
        <w:rPr>
          <w:rFonts w:asciiTheme="minorHAnsi" w:hAnsiTheme="minorHAnsi" w:cstheme="minorHAnsi"/>
          <w:bCs/>
          <w:lang w:val="en-ID" w:eastAsia="en-US"/>
        </w:rPr>
        <w:t xml:space="preserve">Additionally, the research confirms that a negative coefficient suggests that higher family ownership in companies correlates with lower levels of social responsibility disclosure in their annual reports. This finding is supported by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{"citationItems":[{"id":"ITEM-1","itemData":{"ISSN":"2355-0627","abstract":"The purpose of the study is to examine the effect of family ownerships and foreign ownerships on corporate social responsibility disclosure in Manufacturing Companies at Basic Industry and Chemical Sector listed in Indonesia Stock Exchange. The study hypothesized that there is positive effect of family and foreign ownerships on CSR disclosures level. The sample of the study consist of 40 annual report at 2012 manufacturing companies listed in Indonesia Stock Exchange. The empirical results of the study show that family ownership is significantlyeffect thedisclosureof corporate social responsibility(CSR). However, the coefficientsare negative. Foreign ownership is notsignificantlyeffect thedisclosure ofcorporate social responsibility (CSR).","author":[{"dropping-particle":"","family":"Sari","given":"Adelia Pramita","non-dropping-particle":"","parse-names":false,"suffix":""}],"container-title":"Ekombis","id":"ITEM-1","issue":"1","issued":{"date-parts":[["2016"]]},"page":"359587","title":"Pengaruh Kepemilikan Keluarga dan Kepemilikan Asing terhadap Pengungkapan Corporate Social Responsibilitypada Perusahaan Manufaktur Sektor Industri Dasar dan Kimia yang Terdaftar di Bursa Efek Indonesia","type":"article-journal","volume":"2"},"uris":["http://www.mendeley.com/documents/?uuid=ac288521-8c4a-4b48-97fc-be8efba06f70"]}],"mendeley":{"formattedCitation":"(A. P. Sari, 2016)","manualFormatting":"Sari (2016)","plainTextFormattedCitation":"(A. P. Sari, 2016)","previouslyFormattedCitation":"(A. P. Sari, 2016)"},"properties":{"noteIndex":0},"schema":"https://github.com/citation-style-language/schema/raw/master/csl-citation.json"}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Sari (2016)</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as well as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{"citationItems":[{"id":"ITEM-1","itemData":{"ISSN":"23041013","abstract":"This study considers the multidimensional concept of Corporate Social Responsibility (CSR) and investigates how family-controlled firms behave in terms of various CSR measures. In addition to the broad CSR measure, this study takes into account the environmental, social, and governance pillars as well as category scores under the three pillars. Based on 810 observations of publicly listed firms in Taiwan during 2010 and 2019, the findings show that, supporting the expropriation view, family firms underperform non-family firms in terms of CSR. This negative effect of family control on CSR also holds for the environmental, social, and governance performance scores. In relation to the category scores, this study finds that family control negatively affects the firm’s initiatives related to resource use, emission, workforce, human rights, community, product responsibility, management, shareholders, and CSR strategy.","author":[{"dropping-particle":"","family":"Hendratama","given":"Tifanny Dwijaya","non-dropping-particle":"","parse-names":false,"suffix":""},{"dropping-particle":"","family":"Huang","given":"Yu Chuan","non-dropping-particle":"","parse-names":false,"suffix":""}],"container-title":"Review of Integrative Business and Economics Research","id":"ITEM-1","issue":"2","issued":{"date-parts":[["2022"]]},"page":"36-60","title":"Corporate Social Responsibility of Family-controlled Firms in Taiwan","type":"article-journal","volume":"11"},"uris":["http://www.mendeley.com/documents/?uuid=cd947374-b422-4de0-ae6b-ac934af659d2"]}],"mendeley":{"formattedCitation":"(Hendratama &amp; Huang, 2022)","manualFormatting":"Hendratama dan Huang (2022)","plainTextFormattedCitation":"(Hendratama &amp; Huang, 2022)","previouslyFormattedCitation":"(Hendratama &amp; Huang, 2022)"},"properties":{"noteIndex":0},"schema":"https://github.com/citation-style-language/schema/raw/master/csl-citation.json"}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Hendratama dan Huang (2022)</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In this perspective, family control structures prioritize internal interests over social and environmental responsibilities, focusing more on expanding and preserving family legacies. This can create conditions that hinder corporate responsiveness and commitment to social and environmental issues. </w:t>
      </w:r>
    </w:p>
    <w:p w14:paraId="03EAA2E1" w14:textId="77777777" w:rsidR="00F97EEC" w:rsidRPr="00DA216A" w:rsidRDefault="00F97EEC" w:rsidP="00DA216A">
      <w:pPr>
        <w:spacing w:after="0" w:line="240" w:lineRule="auto"/>
        <w:ind w:firstLine="284"/>
        <w:jc w:val="both"/>
        <w:rPr>
          <w:rFonts w:asciiTheme="minorHAnsi" w:hAnsiTheme="minorHAnsi" w:cstheme="minorHAnsi"/>
          <w:bCs/>
          <w:lang w:val="en-ID" w:eastAsia="en-US"/>
        </w:rPr>
      </w:pPr>
      <w:r w:rsidRPr="00DA216A">
        <w:rPr>
          <w:rFonts w:asciiTheme="minorHAnsi" w:hAnsiTheme="minorHAnsi" w:cstheme="minorHAnsi"/>
          <w:bCs/>
          <w:lang w:val="en-ID" w:eastAsia="en-US"/>
        </w:rPr>
        <w:t xml:space="preserve">However, this study contrasts with findings from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{"citationItems":[{"id":"ITEM-1","itemData":{"ISSN":"2549-5003","abstract":"The purpose of this study is to empirically examine the influence of family firms on environmental strength and environmental concern in implementing corporate social responsibility (CSR). This study will also examine how the family firm interacts with family members as the board of directors and the interaction between family firms and independent commissioners on environmental strength and environmental concerns in implementing CSR, by including firm size and firm age as control variables. This research is a quantitative research. The data is obtained from the annual reports of manufacturing companies listed on the Indonesia Stock Exchange in 2015-2019. The sample was obtained using purposive sampling technique, the total sample was 154 company years. CSR implementation is measured using indicators of environmental strength and environmental concern. Family ownership is measured using the proportion of shares owned by the family. Family members who serve on the board of directors are measured using the proportion of family members who are on the board of directors. Independent Commissioners are measured using the proportion of independent commissioners on the board of commissioners. Firm size is measured using the natural logarithm of total assets. Company age is measured using the length of the company since its establishment until the year of research. Data analysis in this study used multiple regression tests and Moderated Regression Analysis (MRA) using the IBM SPSS ver. 22. The results show that family ownership has a significant positive effect on environmental strength and environmental concern in implementing CSR. The higher the family share ownership in the company, the higher the level of CSR implementation of the company, for this reason CSR implementation in family companies needs to be increased so that the company gets the legitimacy of the survival of the stakeholders. Variable of family members as independent directors and commissioners does not strengthen or weaken the effect of family ownership on CSR disclosure.","author":[{"dropping-particle":"","family":"Langelo","given":"Juandy Seiver","non-dropping-particle":"","parse-names":false,"suffix":""},{"dropping-particle":"","family":"Widjajanti","given":"Kesi","non-dropping-particle":"","parse-names":false,"suffix":""},{"dropping-particle":"","family":"Indarto","given":"","non-dropping-particle":"","parse-names":false,"suffix":""}],"container-title":"Jurnal Ekonomi dan Bisnis","id":"ITEM-1","issue":"1","issued":{"date-parts":[["2021"]]},"page":"37-46","title":"Pengaruh Family Firm Terhadap Pelaksanaan Corporate Social Responsibility : Coporate Governance Sebagai Moderasi","type":"article-journal","volume":"23"},"uris":["http://www.mendeley.com/documents/?uuid=1c000389-b2db-4afc-a44c-9b9d3a414021"]}],"mendeley":{"formattedCitation":"(Langelo et al., 2021)","manualFormatting":"Langelo et al. (2021)","plainTextFormattedCitation":"(Langelo et al., 2021)","previouslyFormattedCitation":"(Langelo et al., 2021)"},"properties":{"noteIndex":0},"schema":"https://github.com/citation-style-language/schema/raw/master/csl-citation.json"}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 xml:space="preserve">Langelo </w:t>
      </w:r>
      <w:r w:rsidRPr="00DA216A">
        <w:rPr>
          <w:rFonts w:asciiTheme="minorHAnsi" w:hAnsiTheme="minorHAnsi" w:cstheme="minorHAnsi"/>
          <w:bCs/>
          <w:i/>
          <w:iCs/>
          <w:noProof/>
          <w:lang w:val="en-ID" w:eastAsia="en-US"/>
        </w:rPr>
        <w:t>et al.</w:t>
      </w:r>
      <w:r w:rsidRPr="00DA216A">
        <w:rPr>
          <w:rFonts w:asciiTheme="minorHAnsi" w:hAnsiTheme="minorHAnsi" w:cstheme="minorHAnsi"/>
          <w:bCs/>
          <w:noProof/>
          <w:lang w:val="en-ID" w:eastAsia="en-US"/>
        </w:rPr>
        <w:t xml:space="preserve"> (2021)</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{"citationItems":[{"id":"ITEM-1","itemData":{"DOI":"10.1007/s11573-022-01113-9","ISBN":"0123456789","ISSN":"18618928","abstract":"This study investigates how family continuation, namely family tradition and succession intention, alter the socially responsible behavior of small and medium sized (SME) family firms. Using a unique dataset, we have conducted multiple regressions on survey data from German family SMEs and show a statistically and economically significant increase in Corporate Social Responsibility (CSR) alongside the planning of family succession. However, when analyzing the different facets of CSR, we have found strong variances: While succession intention goes along with an increased community, market, and supply chain engagement this is not the case for CSR directed towards employees, or the environment. Family tradition didn’t correlate with a change in CSR behaviour to a relevant extent. In our theoretical embedding we employed socio-emotional wealth (SEW) theory to explain our findings. Thereby, our study fills a gap in the literature adding the perspective of SME family firms on the use of CSR in the context of family succession and also adding to the theoretical understanding of SEW.","author":[{"dropping-particle":"","family":"Stübner","given":"Andrea","non-dropping-particle":"","parse-names":false,"suffix":""},{"dropping-particle":"","family":"Jarchow","given":"Svenja","non-dropping-particle":"","parse-names":false,"suffix":""}],"container-title":"Journal of Business Economics","id":"ITEM-1","issue":"3","issued":{"date-parts":[["2023"]]},"number-of-pages":"389-431","publisher":"Springer Berlin Heidelberg","title":"Family oblige: the link between CSR and succession intention in small and medium family firms","type":"book","volume":"93"},"uris":["http://www.mendeley.com/documents/?uuid=1e256280-8e1b-4673-b154-9a5fb9e5b2e8"]}],"mendeley":{"formattedCitation":"(Stübner &amp; Jarchow, 2023)","manualFormatting":"Stübner and Jarchow (2023)","plainTextFormattedCitation":"(Stübner &amp; Jarchow, 2023)","previouslyFormattedCitation":"(Stübner &amp; Jarchow, 2023)"},"properties":{"noteIndex":0},"schema":"https://github.com/citation-style-language/schema/raw/master/csl-citation.json"}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Stübner and Jarchow (2023)</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and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{"citationItems":[{"id":"ITEM-1","itemData":{"DOI":"10.3390/su142416626","ISSN":"20711050","abstract":"Because the establishment of private enterprises has been allowed by the Chinese government since the 1980s, management successions have occurred in a large number of Chinese family firms in recent years. Grounded in upper echelons theory and considering the generational differences between founders and successors, it is expected that the initiation of a within-family succession will lead to significant changes in firms’ CSR strategies. Applying the difference-in-difference method, the results suggest that family firms having initiated successions have better CSR performance relative to those that have not initiated successions and succession firms prior to the initiation of successions. The paper further finds that not all post-succession family firms demonstrate homogeneity in terms of CSR. The impact of succession on firms’ CSR is more pronounced for succession family firms with debt financing plans and politically connected successors. This paper contributes to the manager-effect literature, family firm CSR research and management succession studies, and it is also useful to policy makers of Chinese government.","author":[{"dropping-particle":"","family":"Guo","given":"Chan","non-dropping-particle":"","parse-names":false,"suffix":""}],"container-title":"Sustainability (Switzerland)","id":"ITEM-1","issue":"24","issued":{"date-parts":[["2022"]]},"title":"The Impact of Management Succession on Corporate Social Responsibility of Chinese Family Firms: The Moderating Effects of Managerial Economic Motivations","type":"article-journal","volume":"14"},"uris":["http://www.mendeley.com/documents/?uuid=fb8ce9fa-121f-4903-9580-2a5cbf5663b6"]}],"mendeley":{"formattedCitation":"(Guo, 2022)","manualFormatting":"Guo (2022)","plainTextFormattedCitation":"(Guo, 2022)","previouslyFormattedCitation":"(Guo, 2022)"},"properties":{"noteIndex":0},"schema":"https://github.com/citation-style-language/schema/raw/master/csl-citation.json"}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Guo (2022)</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which argue that succession planning in family firms positively influences corporate social responsibility disclosure. They suggest that founders and successors enhance commitment to corporate social responsibility. Other supportive research concludes that family ownership tends to negatively impact social responsibility disclosure levels, explaining that family-owned firms may seek to protect their reputation by withholding negative information from financial reports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{"citationItems":[{"id":"ITEM-1","itemData":{"author":[{"dropping-particle":"","family":"Dyer","given":"W Gibb","non-dropping-particle":"","parse-names":false,"suffix":""},{"dropping-particle":"","family":"Whetten","given":"David A","non-dropping-particle":"","parse-names":false,"suffix":""}],"container-title":"Baylor University","id":"ITEM-1","issue":"801","issued":{"date-parts":[["2006"]]},"page":"785-803","title":"Family Firms and Social Responsibility: Preliminary Evidence from the S&amp;P 500","type":"article-journal"},"uris":["http://www.mendeley.com/documents/?uuid=c856b4a3-e591-46c4-bf65-84e70f351b25"]}],"mendeley":{"formattedCitation":"(Dyer &amp; Whetten, 2006)","plainTextFormattedCitation":"(Dyer &amp; Whetten, 2006)","previouslyFormattedCitation":"(Dyer &amp; Whetten, 2006)"},"properties":{"noteIndex":0},"schema":"https://github.com/citation-style-language/schema/raw/master/csl-citation.json"}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(Dyer &amp; Whetten, 2006)</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w:t>
      </w:r>
    </w:p>
    <w:p w14:paraId="5B7755D9" w14:textId="2B5C329B" w:rsidR="00F97EEC" w:rsidRPr="00DA216A" w:rsidRDefault="00F97EEC" w:rsidP="00DA216A">
      <w:pPr>
        <w:spacing w:after="0" w:line="240" w:lineRule="auto"/>
        <w:ind w:firstLine="284"/>
        <w:jc w:val="both"/>
        <w:rPr>
          <w:rFonts w:asciiTheme="minorHAnsi" w:hAnsiTheme="minorHAnsi" w:cstheme="minorHAnsi"/>
          <w:bCs/>
          <w:lang w:val="en-ID" w:eastAsia="en-US"/>
        </w:rPr>
      </w:pPr>
      <w:r w:rsidRPr="00DA216A">
        <w:rPr>
          <w:rFonts w:asciiTheme="minorHAnsi" w:hAnsiTheme="minorHAnsi" w:cstheme="minorHAnsi"/>
          <w:bCs/>
          <w:lang w:val="en-ID" w:eastAsia="en-US"/>
        </w:rPr>
        <w:t xml:space="preserve">In addition to the regression relationship between independent and dependent variables, the influence of control variables such as company size shows a significant positive value of 0.0509. This indicates that larger companies tend to exhibit higher levels of social responsibility. </w:t>
      </w:r>
      <w:r w:rsidR="00DE4BBE" w:rsidRPr="00DE4BBE">
        <w:rPr>
          <w:rFonts w:asciiTheme="minorHAnsi" w:hAnsiTheme="minorHAnsi" w:cstheme="minorHAnsi"/>
          <w:bCs/>
          <w:lang w:val="en-ID" w:eastAsia="en-US"/>
        </w:rPr>
        <w:t>This res</w:t>
      </w:r>
      <w:r w:rsidR="00DE4BBE">
        <w:rPr>
          <w:rFonts w:asciiTheme="minorHAnsi" w:hAnsiTheme="minorHAnsi" w:cstheme="minorHAnsi"/>
          <w:bCs/>
          <w:lang w:val="en-ID" w:eastAsia="en-US"/>
        </w:rPr>
        <w:t xml:space="preserve">ult aligns with earlier studies </w:t>
      </w:r>
      <w:r w:rsidRPr="00DA216A">
        <w:rPr>
          <w:rFonts w:asciiTheme="minorHAnsi" w:hAnsiTheme="minorHAnsi" w:cstheme="minorHAnsi"/>
          <w:bCs/>
          <w:lang w:val="en-ID" w:eastAsia="en-US"/>
        </w:rPr>
        <w:t xml:space="preserve">indicating that as company size increases, so does the implementation of social responsibility practices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{"citationItems":[{"id":"ITEM-1","itemData":{"abstract":"This research spell out implementation mechanisms corporate governance with as variable board size, independent boards, audit committee, managerial ownership, ownership concentration, institutional ownership, foreign ownership, and government ownership of the corporate social responsibility outlined in this study which is backed up by a control variable profitability and firm size. Purposive sampling was the method used for this research. Because samples used for this research meet the criteria, information on the variables employed is required. The study employed a banking firm that was listed on the Indonesia Stock Exchange (BEI) during period 2016 to 2020 as an sample. Ownership concentration and control variable business size have a major impact on social responsibility, according to the findings. The size of the board of directors, the proportion of independent directors, the audit committee, management ownership, institutional ownership, foreign ownership, government ownership, management ownership and control variable profitability had no impact on the company's social responsibility performance.","author":[{"dropping-particle":"","family":"Haryanto","given":"Hery","non-dropping-particle":"","parse-names":false,"suffix":""}],"container-title":"Jurnal Mirai Manajemen","id":"ITEM-1","issue":"1","issued":{"date-parts":[["2022"]]},"page":"12-30","title":"Implementasi Mekanisme Tata Kelola Perusahaan dalam Pelaksanaan Tanggung Jawab Social Perusahaan Perbankan yang Terdaftar di Bursa Efek Indonesia Periode 2016-2020","type":"article-journal","volume":"7"},"uris":["http://www.mendeley.com/documents/?uuid=1c9fde83-6e87-458a-8462-5336d9ef6467"]}],"mendeley":{"formattedCitation":"(Haryanto, 2022)","plainTextFormattedCitation":"(Haryanto, 2022)","previouslyFormattedCitation":"(Haryanto, 2022)"},"properties":{"noteIndex":0},"schema":"https://github.com/citation-style-language/schema/raw/master/csl-citation.json"}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(Haryanto, 2022)</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Similarly, company age shows a positive relationship with a value of 0.0146, suggesting that older companies tend to have higher levels of social responsibility. Larger, well-established companies have more resources and capacity to engage in social responsibility initiatives, thereby supporting higher levels of social responsibility disclosure.</w:t>
      </w:r>
    </w:p>
    <w:p w14:paraId="0C2543F2" w14:textId="77777777" w:rsidR="00F97EEC" w:rsidRPr="00DA216A" w:rsidRDefault="00F97EEC" w:rsidP="00DA216A">
      <w:pPr>
        <w:spacing w:after="0" w:line="240" w:lineRule="auto"/>
        <w:ind w:firstLine="284"/>
        <w:jc w:val="both"/>
        <w:rPr>
          <w:rFonts w:asciiTheme="minorHAnsi" w:hAnsiTheme="minorHAnsi" w:cstheme="minorHAnsi"/>
          <w:bCs/>
          <w:lang w:val="en-ID" w:eastAsia="en-US"/>
        </w:rPr>
      </w:pPr>
      <w:r w:rsidRPr="00DA216A">
        <w:rPr>
          <w:rFonts w:asciiTheme="minorHAnsi" w:hAnsiTheme="minorHAnsi" w:cstheme="minorHAnsi"/>
          <w:bCs/>
          <w:lang w:val="en-ID" w:eastAsia="en-US"/>
        </w:rPr>
        <w:t xml:space="preserve">Strategic thinking ability enables companies to commit to long-term implementation of social responsibility. While its impact may be modest, this control variable still increases its significance in relation to corporate social responsibility. Findings regarding company size and age align with research by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andra","given":"Budi","non-dropping-particle":"","parse-names":false,"suffix":""},{"dropping-particle":"","family":"Jurnali","given":"Teddy","non-dropping-particle":"","parse-names":false,"suffix":""}],"container-title":"Journal of Accounting &amp; Management Research","id":"ITEM-1","issued":{"date-parts":[["2018"]]},"page":"1-22","title":"Analisis Pengaruh Tata Kelola Perusahaan dan Karakteristik Perusahaan Terhadap Pengungkapan Tanggungjawab Sosial Pada Perusahaan Yang Terdaftar Di Bursa Efek Indonesia INDONESIA","type":"article-journal","volume":"11 (2)"},"uris":["http://www.mendeley.com/documents/?uuid=e14f2208-748a-4084-a651-81b3b6eab237"]}],"mendeley":{"formattedCitation":"(Chandra &amp; Jurnali, 2018)","manualFormatting":"Chandra and Jurnali (2018)","plainTextFormattedCitation":"(Chandra &amp; Jurnali, 2018)","previouslyFormattedCitation":"(Chandra &amp; Jurnali, 2018)"},"properties":{"noteIndex":0},"schema":"https://github.com/citation-style-language/schema/raw/master/csl-citation.json"}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Chandra and Jurnali (2018)</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{"citationItems":[{"id":"ITEM-1","itemData":{"author":[{"dropping-particle":"","family":"Purba","given":"Ida Ayu Putri Laksmidewi","non-dropping-particle":"","parse-names":false,"suffix":""},{"dropping-particle":"","family":"Candradewi","given":"Made Reina","non-dropping-particle":"","parse-names":false,"suffix":""}],"id":"ITEM-1","issue":"9","issued":{"date-parts":[["2019"]]},"page":"5372-5400","title":"Pengaruh Leverage, Likuiditas, Profitabilitas Dan Ukuran Perusahaan Terhadap Pengungkapan Csr Perusahaan Manufaktur di BEI","type":"article-journal","volume":"8"},"uris":["http://www.mendeley.com/documents/?uuid=82b4ddf3-2fb8-4c0d-9a76-ba00ac14b223"]}],"mendeley":{"formattedCitation":"(Purba &amp; Candradewi, 2019)","manualFormatting":"Purba and Candradewi (2019)","plainTextFormattedCitation":"(Purba &amp; Candradewi, 2019)","previouslyFormattedCitation":"(Purba &amp; Candradewi, 2019)"},"properties":{"noteIndex":0},"schema":"https://github.com/citation-style-language/schema/raw/master/csl-citation.json"}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Purba and Candradewi (2019)</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{"citationItems":[{"id":"ITEM-1","itemData":{"abstract":"Purpose: This observation aims to analyze financial performance, company size, leverage, and sales volume on Corporate Social Responsibility (CSR) in manufacturing companies listed on the Indonesia Stock Exchange for the 2018-2020 period. Research methodology: This observation is a quantitative research which uses secondary data in the form of annual reports. This observation uses 207 samples of manufacturing companies during 2018-2020. This study uses multiple linear regression analysis techniques, classical assumption test, and partial hypothesis testing using SPSS v.26 application program. Results: The result of this observation is that financial performance and company size are factors that affect Corporate Social Responsibility (CSR), while leverage and sales volume are not factors that affect Corporate Social Responsibility (CSR). Limitations: The limitations of this study are only focused on the manufacturing sector, companies that disclose financial statements in rupiah, and period limitations. Contribution: These observations can be used to determine the factors that influence Corporate Social Responsibility (CSR) and are expected to provide information for investors.","author":[{"dropping-particle":"","family":"Barlinti","given":"Raudhah Almas","non-dropping-particle":"","parse-names":false,"suffix":""},{"dropping-particle":"","family":"Aris","given":"Muhammad Abdul","non-dropping-particle":"","parse-names":false,"suffix":""}],"id":"ITEM-1","issue":"3","issued":{"date-parts":[["2023"]]},"page":"235-247","title":"Analisis Kinerja Keuangan, Ukuran Perusahaan, Leverage, dan Volume Penjualan terhadap Corporate Social Responsibility (Analysis of Financial Performance, Company Size, Leverage, and Sales Volume on Corporate Social Responsibility)","type":"article-journal","volume":"4"},"uris":["http://www.mendeley.com/documents/?uuid=d3872739-5cf1-49e2-8212-096ab7a27ef7"]}],"mendeley":{"formattedCitation":"(Barlinti &amp; Aris, 2023)","manualFormatting":"Barlinti and Aris (2023)","plainTextFormattedCitation":"(Barlinti &amp; Aris, 2023)","previouslyFormattedCitation":"(Barlinti &amp; Aris, 2023)"},"properties":{"noteIndex":0},"schema":"https://github.com/citation-style-language/schema/raw/master/csl-citation.json"}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Barlinti and Aris (2023)</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and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{"citationItems":[{"id":"ITEM-1","itemData":{"DOI":"10.35593/apaji.v4i2.41","ISSN":"27157695","abstract":"Penelitian ini dimaksudkan untuk menemukan pengaruh tanggung jawab lingkungan, profitabilitas, ukuran perusahaan, dan leverage terhadap pengungkapan corporate social responsibilty. Populasi penelitian adalah perusahaan-perusahaan manufaktur yang terdaftar di Bursa Efek Indonesia tahun 2016-2018. 39 perusahaan sebagai sampel ditentukan dengan purposive dalam 3 tahun pengamatan sehingga total data observasi adalah 117 data. Data dianalisis menggunakan regresi linear berganda dengan program SPSS. Hasil penelitian menunjukkan variabel tanggung jawab lingkungan, profitabilitas, ukuran perusahaan berpengaruh positif signifikan terhadap pengungkapan corporate social responsibility, sedangkan variabel leverage tidak berpengaruh terhadap pengungkapan corporate social responsibility.","author":[{"dropping-particle":"","family":"Totanan","given":"Chalarce","non-dropping-particle":"","parse-names":false,"suffix":""},{"dropping-particle":"","family":"Mapparessa","given":"Nurlaela","non-dropping-particle":"","parse-names":false,"suffix":""},{"dropping-particle":"","family":"Muliati","given":"","non-dropping-particle":"","parse-names":false,"suffix":""},{"dropping-particle":"","family":"Mile","given":"Yuldi","non-dropping-particle":"","parse-names":false,"suffix":""}],"container-title":"Accounting Profession Journal","id":"ITEM-1","issue":"2","issued":{"date-parts":[["2022"]]},"page":"12-32","title":"Pengaruh Tanggung Jawab Lingkungan, Profitabilitas, Ukuran Perusahaan, Dan Leverage Terhadap Pengungkapan Corporate Social Responsibility Perusahaan Manufaktur Di Bursa Efek Indonesia","type":"article-journal","volume":"4"},"uris":["http://www.mendeley.com/documents/?uuid=a20e645a-9b78-426d-b3d3-3a1f857845c4"]}],"mendeley":{"formattedCitation":"(Totanan et al., 2022)","manualFormatting":"Totanan et al., (2022)","plainTextFormattedCitation":"(Totanan et al., 2022)","previouslyFormattedCitation":"(Totanan et al., 2022)"},"properties":{"noteIndex":0},"schema":"https://github.com/citation-style-language/schema/raw/master/csl-citation.json"}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 xml:space="preserve">Totanan </w:t>
      </w:r>
      <w:r w:rsidRPr="00DA216A">
        <w:rPr>
          <w:rFonts w:asciiTheme="minorHAnsi" w:hAnsiTheme="minorHAnsi" w:cstheme="minorHAnsi"/>
          <w:bCs/>
          <w:i/>
          <w:iCs/>
          <w:noProof/>
          <w:lang w:val="en-ID" w:eastAsia="en-US"/>
        </w:rPr>
        <w:t>et al</w:t>
      </w:r>
      <w:r w:rsidRPr="00DA216A">
        <w:rPr>
          <w:rFonts w:asciiTheme="minorHAnsi" w:hAnsiTheme="minorHAnsi" w:cstheme="minorHAnsi"/>
          <w:bCs/>
          <w:noProof/>
          <w:lang w:val="en-ID" w:eastAsia="en-US"/>
        </w:rPr>
        <w:t>., (2022)</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indicating that both size and age significantly influence social responsibility approaches. Larger and more established companies are likely to possess better financial resources and experience in conducting social activities, thus leading to broader social responsibility disclosures.</w:t>
      </w:r>
    </w:p>
    <w:p w14:paraId="0CAC53CA" w14:textId="77777777" w:rsidR="00F97EEC" w:rsidRPr="00DA216A" w:rsidRDefault="00F97EEC" w:rsidP="00DA216A">
      <w:pPr>
        <w:spacing w:after="0" w:line="240" w:lineRule="auto"/>
        <w:ind w:firstLine="284"/>
        <w:jc w:val="both"/>
        <w:rPr>
          <w:rFonts w:asciiTheme="minorHAnsi" w:hAnsiTheme="minorHAnsi" w:cstheme="minorHAnsi"/>
          <w:bCs/>
          <w:lang w:val="en-ID" w:eastAsia="en-US"/>
        </w:rPr>
      </w:pPr>
      <w:r w:rsidRPr="00DA216A">
        <w:rPr>
          <w:rFonts w:asciiTheme="minorHAnsi" w:hAnsiTheme="minorHAnsi" w:cstheme="minorHAnsi"/>
          <w:bCs/>
          <w:lang w:val="en-ID" w:eastAsia="en-US"/>
        </w:rPr>
        <w:t xml:space="preserve">Company growth in the research results shows a significant negative impact, implying that higher growth rates correspond to lower levels of social responsibility. This could stem from </w:t>
      </w:r>
      <w:r w:rsidRPr="00DA216A">
        <w:rPr>
          <w:rFonts w:asciiTheme="minorHAnsi" w:hAnsiTheme="minorHAnsi" w:cstheme="minorHAnsi"/>
          <w:bCs/>
          <w:lang w:val="en-ID" w:eastAsia="en-US"/>
        </w:rPr>
        <w:lastRenderedPageBreak/>
        <w:t xml:space="preserve">stringent financial oversight to manage debt obligations or similar financial commitments associated with rapid growth. This negative significance aligns with previous research, such as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{"citationItems":[{"id":"ITEM-1","itemData":{"DOI":"10.2139/ssrn.2050630","ISBN":"1055101213360","abstract":"We examine the relationship between corporate governance and the extent of corporate social responsibility (CSR) disclosures in the annual reports of Bangladeshi companies. A legitimacy theory framework is adopted to understand the extent to which corporate governance characteristics, such as managerial ownership, public ownership, foreign ownership, board independence, CEO duality and presence of audit committee influence organisational response to various stakeholder groups. Our results suggest that although CSR disclosures generally have a negative association with managerial ownership, such relationship becomes significant and positive for export oriented industries. We also find public ownership, foreign ownership, board independence and presence of audit committee to have positive significant impacts on CSR disclosures. However, we fail to find any significant impact of CEO duality. Thus, our results suggest that pressures exerted by external stakeholder groups and corporate governance mechanisms involving independent outsiders may allay some concerns relating to family influence on CSR disclosure practices.  Overall, our study implies that corporate governance attributes play a vital role in ensuring organisational legitimacy through CSR disclosures.  The findings of our study should be of interest to regulators and policy makers in countries which share similar corporate ownership and regulatory structures.","author":[{"dropping-particle":"","family":"Khan","given":"Arifur","non-dropping-particle":"","parse-names":false,"suffix":""},{"dropping-particle":"","family":"Muttakin","given":"Mohammad Badrul","non-dropping-particle":"","parse-names":false,"suffix":""},{"dropping-particle":"","family":"Siddiqui","given":"Javed","non-dropping-particle":"","parse-names":false,"suffix":""}],"container-title":"SSRN Electronic Journal","id":"ITEM-1","issue":"January 2017","issued":{"date-parts":[["2012"]]},"title":"Corporate Governance and Corporate Social Responsibility Disclosures: Evidence from an Emerging Economy","type":"article-journal"},"uris":["http://www.mendeley.com/documents/?uuid=61b64a42-049e-4de7-ae13-7829104768eb"]}],"mendeley":{"formattedCitation":"(Khan et al., 2012)","plainTextFormattedCitation":"(Khan et al., 2012)","previouslyFormattedCitation":"(Khan et al., 2012)"},"properties":{"noteIndex":0},"schema":"https://github.com/citation-style-language/schema/raw/master/csl-citation.json"}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 xml:space="preserve">(Khan </w:t>
      </w:r>
      <w:r w:rsidRPr="00DA216A">
        <w:rPr>
          <w:rFonts w:asciiTheme="minorHAnsi" w:hAnsiTheme="minorHAnsi" w:cstheme="minorHAnsi"/>
          <w:bCs/>
          <w:i/>
          <w:iCs/>
          <w:noProof/>
          <w:lang w:val="en-ID" w:eastAsia="en-US"/>
        </w:rPr>
        <w:t>et al.</w:t>
      </w:r>
      <w:r w:rsidRPr="00DA216A">
        <w:rPr>
          <w:rFonts w:asciiTheme="minorHAnsi" w:hAnsiTheme="minorHAnsi" w:cstheme="minorHAnsi"/>
          <w:bCs/>
          <w:noProof/>
          <w:lang w:val="en-ID" w:eastAsia="en-US"/>
        </w:rPr>
        <w:t>, 2012)</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Which indicates that company growth has a significant negative impact on social responsibility disclosure. Studies by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{"citationItems":[{"id":"ITEM-1","itemData":{"DOI":"10.34209/equ.v18i2.466","ISSN":"0216-8545","abstract":"Penelitian ini bertujuan untuk mengetahui pengaruh pengaruh profitabilitas, leverage, ukuran perusahaan dan ukuran dewan komisaris terhadap pengungkapan corporate social responsibility (CSR). Profitabilitas diukur menggunakan Return On Equity (ROE), Leverage diukur menggunakan Debt to Equity Ratio (DER), Ukuran Perusahaan diukur menggunakan SIZE, Ukuran Dewan Komisaris diukur menggunakan DK dan Pengungkapan CSR diukur menggunakan Corporate Social Responsibility Disclosure Index (CSRDI). Data yang digunakan merupakan data sekunder yang berasal dari laman resmi BEI dan data primer dari laman resmi masing-masing perusahaan berupa laporan tahunan. Sampel dipilih menggunakan metode purposive sampling dan terpilih 11 perusahaan sub sector perkebunan tahun 2015-2019 sebagai sampel dalam penelitian ini. Adapun pengujian hipotesis yang dilakukan menggunakan regresi data panel. Hasil penelitian menunjukan bahwa profitabilitas tidak berpengaruh terhadap pengungkapan CSR, leverage berpengaruh negatif terhadap pengungkapan CSR dan ukuran perusahaan berpengaruh positif terhadap pengungkapan CSR.","author":[{"dropping-particle":"","family":"Sulaeman","given":"Annisa Zuhro","non-dropping-particle":"","parse-names":false,"suffix":""},{"dropping-particle":"","family":"Mulyani","given":"Heni","non-dropping-particle":"","parse-names":false,"suffix":""},{"dropping-particle":"","family":"Yuliyanti","given":"Leni","non-dropping-particle":"","parse-names":false,"suffix":""}],"container-title":"Jurnal Pendidikan Akuntansi dan Keuangan","id":"ITEM-1","issue":"1","issued":{"date-parts":[["2022"]]},"page":"61-70","title":"Pengaruh Profitabilitas, Leverage dan Ukuran Perusahaan Terhadap Pengungkapan Corporate Social Responsibility","type":"article-journal","volume":"10"},"uris":["http://www.mendeley.com/documents/?uuid=50309214-92b2-4485-904b-686801d8e959"]}],"mendeley":{"formattedCitation":"(Sulaeman et al., 2022)","manualFormatting":"Sulaeman et al. (2022)","plainTextFormattedCitation":"(Sulaeman et al., 2022)","previouslyFormattedCitation":"(Sulaeman et al., 2022)"},"properties":{"noteIndex":0},"schema":"https://github.com/citation-style-language/schema/raw/master/csl-citation.json"}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 xml:space="preserve">Sulaeman </w:t>
      </w:r>
      <w:r w:rsidRPr="00DA216A">
        <w:rPr>
          <w:rFonts w:asciiTheme="minorHAnsi" w:hAnsiTheme="minorHAnsi" w:cstheme="minorHAnsi"/>
          <w:bCs/>
          <w:i/>
          <w:iCs/>
          <w:noProof/>
          <w:lang w:val="en-ID" w:eastAsia="en-US"/>
        </w:rPr>
        <w:t>et al.</w:t>
      </w:r>
      <w:r w:rsidRPr="00DA216A">
        <w:rPr>
          <w:rFonts w:asciiTheme="minorHAnsi" w:hAnsiTheme="minorHAnsi" w:cstheme="minorHAnsi"/>
          <w:bCs/>
          <w:noProof/>
          <w:lang w:val="en-ID" w:eastAsia="en-US"/>
        </w:rPr>
        <w:t xml:space="preserve"> (2022)</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{"citationItems":[{"id":"ITEM-1","itemData":{"DOI":"10.24843/eja.2022.v32.i07.p04","abstract":"This study aims to determine the effect of company performance, company size, leverage, and company growth on the level of CSR disclosure in non-financial companies listed on the IDX for the period 2016 to 2020. Sampling using purposive sampling, obtained 1,940 research observations. The data analysis technique used panel data regression. The results of the study explain that the company's performance has no effect on CSR. The results also explain that firm size, leverage, and firm growth have an effect on the level of CSR disclosure. These results explain that the level of corporate CSR disclosure can be better when the company has assets and a greater level of leverage, but it shows a lower level of CSR disclosure when the company has higher sales growth.\r Keywords: Firm Performance; Firm Size; Leverage; Growth; CSR.","author":[{"dropping-particle":"","family":"Surbakti","given":"Manuel Aristo","non-dropping-particle":"","parse-names":false,"suffix":""},{"dropping-particle":"","family":"Wijayanti","given":"Nanda Ayu","non-dropping-particle":"","parse-names":false,"suffix":""}],"container-title":"E-Jurnal Akuntansi","id":"ITEM-1","issue":"7","issued":{"date-parts":[["2022"]]},"page":"1714","title":"Kinerja, Size, Leverage, dan Pertumbuhan Perusahaan dan Pengungkapan Corporate Social Responsibility Perusahaan Non Keuangan","type":"article-journal","volume":"32"},"uris":["http://www.mendeley.com/documents/?uuid=5f9ea134-6619-4133-9290-7633d8e2e963"]}],"mendeley":{"formattedCitation":"(Surbakti &amp; Wijayanti, 2022)","manualFormatting":"Surbakti and Wijayanti (2022)","plainTextFormattedCitation":"(Surbakti &amp; Wijayanti, 2022)","previouslyFormattedCitation":"(Surbakti &amp; Wijayanti, 2022)"},"properties":{"noteIndex":0},"schema":"https://github.com/citation-style-language/schema/raw/master/csl-citation.json"}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Surbakti and Wijayanti (2022)</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and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{"citationItems":[{"id":"ITEM-1","itemData":{"DOI":"10.51713/jarac.v3i1.44","abstract":"Penelitian ini bertujuan untuk menganalisis pengaruh ukuran perusahaan, leverage, dan profitabilitas terhadap pengungkapan tanggung jawab sosial (CSR) perusahaan manufaktur yang terdaftar di Bursa Efek Indonesia (BEI). Penelitian ini menggunakan uji hipotesis dengan menggunakan pendekatan hubungan kausalitas dengan fokus penelitian adalah Laporan Tahunan/Laporan Keberlanjutan perusahaan manufaktur yang terdaftar di Bursa Efek Indonesia tahun 2010-2012. Penelitian ini menggunakan uji regresi linier berganda, uji Koefisien determinasi, uji t dan uji signifikansi F. Hasil penelitian secara parsial menunjukkan bahwa variabel ukuran perusahaan dan profitabilitas memiliki pengaruh positif terhadap pengungkapan tanggung jawab sosial (CSR) perusahaan manufaktur yang terdaftar di BEI sedangkan variabel leverage berpengaruh secara positif terhadap pengungkapan tanggung jawab sosial (CSR) pada kelompok perusahaan dengan tingkat pengungkapan tanggung jawab sosial (CSR) luas dan berpengaruh secara negatif pada kelompok perusahaan dengan tingkat pengungkapan tanggung jawab sosial (CSR) sedikit. Secara simultan ukuran perusahaan, leverage dan profitabilitas berpengaruh terhadap pengungkapan tangung jawab sosial (CSR) perusahaan manufaktur yang terdaftar di BEI.","author":[{"dropping-particle":"","family":"Wahyuningsih","given":"Ana","non-dropping-particle":"","parse-names":false,"suffix":""},{"dropping-particle":"","family":"Mahdar","given":"Nera Marinda","non-dropping-particle":"","parse-names":false,"suffix":""}],"container-title":"Jurnal Bisnis dan Komunikasi","id":"ITEM-1","issue":"1","issued":{"date-parts":[["2018"]]},"page":"27-36","title":"Pengaruh Size, Leverage dan Profitabilitas Terhadap Pengungkapan Csr Pada Perusahaan Manufaktur yang Terdaftar di Bursa Efek Indonesia","type":"article-journal","volume":"5"},"uris":["http://www.mendeley.com/documents/?uuid=d7789e5b-3ff1-4317-83fc-82bfd43d9702"]}],"mendeley":{"formattedCitation":"(Wahyuningsih &amp; Mahdar, 2018)","manualFormatting":"Wahyuningsih and Mahdar (2018","plainTextFormattedCitation":"(Wahyuningsih &amp; Mahdar, 2018)","previouslyFormattedCitation":"(Wahyuningsih &amp; Mahdar, 2018)"},"properties":{"noteIndex":0},"schema":"https://github.com/citation-style-language/schema/raw/master/csl-citation.json"}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Wahyuningsih and Mahdar (2018</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support this, suggesting that during periods of high growth, companies may reduce social responsibility disclosures to avoid attracting scrutiny from potential investors who might perceive increased social responsibility disclosures as diverting focus from debt repayment</w:t>
      </w:r>
    </w:p>
    <w:p w14:paraId="4A171AB0" w14:textId="77777777" w:rsidR="00F97EEC" w:rsidRPr="00DA216A" w:rsidRDefault="00F97EEC" w:rsidP="00DA216A">
      <w:pPr>
        <w:spacing w:after="0" w:line="240" w:lineRule="auto"/>
        <w:ind w:firstLine="284"/>
        <w:jc w:val="both"/>
        <w:rPr>
          <w:rFonts w:asciiTheme="minorHAnsi" w:hAnsiTheme="minorHAnsi" w:cstheme="minorHAnsi"/>
          <w:bCs/>
          <w:lang w:val="en-ID" w:eastAsia="en-US"/>
        </w:rPr>
      </w:pPr>
      <w:r w:rsidRPr="00DA216A">
        <w:rPr>
          <w:rFonts w:asciiTheme="minorHAnsi" w:hAnsiTheme="minorHAnsi" w:cstheme="minorHAnsi"/>
          <w:bCs/>
          <w:lang w:val="en-ID" w:eastAsia="en-US"/>
        </w:rPr>
        <w:t xml:space="preserve">Furthermore, board size shows a positive influence, indicating that larger boards tend to exhibit higher levels of social responsibility. This is likely due to more rigorous and effective oversight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{"citationItems":[{"id":"ITEM-1","itemData":{"ISSN":"2322-1283","abstract":"Tujuan penelitian ini untuk mengetahui faktor–faktor yang mempengaruhi CSR pada perusahaan Industri Dasar dan Kimia. Sampel diambil dengan menggunakan metode purposive sampling. Sampel merupakan laporan tahunan perusahaan Industri Dasar dan Kimia tahun 2014-2017. Metode analisis yang digunakan adalah analisis regresi linier berganda dengan bantuan program SPSS. Hasil penelitian ini menunjukkan bahwa uji anova atau F test, menunjukkan Kepemilikan Institusional, Ukuran Dewan Komisaris, Ukuran Perusahaan, Komite Audit. Berpengaruh Signifikan dan Simultan terhadap CSR Pada perusahaan Industri Dasar dan Kimia. Kemudia dari hasil uji secara parsial dengan mengunakan uji t diketahui variabel independen kepemilikan institusioanl tidak berpengaruh signifikan dan negatif terhadap pengungkapan CSR, variabel independen ukuran dewan komisaris berpengaruh signifikan dan positif terhadap CSR, variabel independen ukuran dewan komisaris tidak berpengaruh signifikan dan negatif terhadap CSR, variabel independen ukuran perusahaan tidak berpengaruh signifikan dan negatif terhadap CSR, dan variabel independen ukuran komite audit berpengaruh signifikan dan positif terhadap CSR.","author":[{"dropping-particle":"","family":"Sihombing","given":"Tio Sandi Boy","non-dropping-particle":"","parse-names":false,"suffix":""},{"dropping-particle":"","family":"Banjarnahor","given":"Herlina","non-dropping-particle":"","parse-names":false,"suffix":""},{"dropping-particle":"","family":"Alfionita","given":"Winda","non-dropping-particle":"","parse-names":false,"suffix":""},{"dropping-particle":"","family":"Aruan","given":"Deasy Arisandy","non-dropping-particle":"","parse-names":false,"suffix":""}],"container-title":"Jurnal Edukasi","id":"ITEM-1","issue":"2","issued":{"date-parts":[["2020"]]},"title":"PENGARUH KEPEMILIKAN INSTITUSIONAL, UKURAN DEWAN KOMISARIS, UKURAN PERUSAHAAN, DAN UKURAN KOMITE AUDIT TERHADAP PENGUNGKAPAN CSR","type":"article-journal","volume":"8"},"uris":["http://www.mendeley.com/documents/?uuid=fb28f257-1048-4d54-b129-08c0068e1c5a"]}],"mendeley":{"formattedCitation":"(Sihombing et al., 2020)","plainTextFormattedCitation":"(Sihombing et al., 2020)","previouslyFormattedCitation":"(Sihombing et al., 2020)"},"properties":{"noteIndex":0},"schema":"https://github.com/citation-style-language/schema/raw/master/csl-citation.json"}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 xml:space="preserve">(Sihombing </w:t>
      </w:r>
      <w:r w:rsidRPr="00DA216A">
        <w:rPr>
          <w:rFonts w:asciiTheme="minorHAnsi" w:hAnsiTheme="minorHAnsi" w:cstheme="minorHAnsi"/>
          <w:bCs/>
          <w:i/>
          <w:iCs/>
          <w:noProof/>
          <w:lang w:val="en-ID" w:eastAsia="en-US"/>
        </w:rPr>
        <w:t>et al.</w:t>
      </w:r>
      <w:r w:rsidRPr="00DA216A">
        <w:rPr>
          <w:rFonts w:asciiTheme="minorHAnsi" w:hAnsiTheme="minorHAnsi" w:cstheme="minorHAnsi"/>
          <w:bCs/>
          <w:noProof/>
          <w:lang w:val="en-ID" w:eastAsia="en-US"/>
        </w:rPr>
        <w:t>, 2020)</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which prioritizes social responsibility. This finding is supported by research from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{"citationItems":[{"id":"ITEM-1","itemData":{"DOI":"10.22236/agregat","ISSN":"2549-7243","abstract":"This study aims to analyze the effect of board size and committees size to corporate social responsibility through financial performance. The sample used in this study is secondary data of companies listed LQ45 Index in 2013-2017 and determined using a purposive sampling method. The data about research variables are available in the financial report. The data analysis method is using path analysis. The results were showed that the size of commissioners board to corporate social responsibility was significant positive, size of committees to corporate social responsibility was significant positive relationship, size of commissioners board to financial performance was significant positive relationship, size of committees to financial performance was relationship positive significant, financial performance to corporate social responsibility shows a significant positive relationship","author":[{"dropping-particle":"","family":"Hafidzi","given":"Achmad Hasan","non-dropping-particle":"","parse-names":false,"suffix":""}],"container-title":"Agregat","id":"ITEM-1","issue":"1","issued":{"date-parts":[["2019"]]},"page":"65-80","title":"The Effect of Commissioners Board Size and Committee Board Size on Disclosure of Corporate Social Responsibility (CSR)","type":"article-journal","volume":"3"},"uris":["http://www.mendeley.com/documents/?uuid=ec58115d-0029-426f-86c2-57afd6464e57"]}],"mendeley":{"formattedCitation":"(Hafidzi, 2019)","manualFormatting":"Hafidzi (2019)","plainTextFormattedCitation":"(Hafidzi, 2019)","previouslyFormattedCitation":"(Hafidzi, 2019)"},"properties":{"noteIndex":0},"schema":"https://github.com/citation-style-language/schema/raw/master/csl-citation.json"}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Hafidzi (2019)</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and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{"citationItems":[{"id":"ITEM-1","itemData":{"DOI":"10.37859/mrabj.v2i2.2456","abstract":"The purpose of this study is to empirically prove the effect of firm size and corporate governance structure (such as board of commissioner size, institutional ownership and managerial ownership) on corporate social responsibility (CSR) disclosure. The samples in this study were the mining companies listed in the Indonesia Stock Exchange in 2017-2019 using the purposive sampling method. Based on the criteria, there were 58 samples of research data. The data analysis technique used in this study is multiple linear regression analysis. The results of this study indicated that company size, institutional ownership, and managerial ownership have no effect on CSR disclosure. Meanwhile, the size of the board of commissioners has a positive effect on CSR disclosure.","author":[{"dropping-particle":"","family":"Shafira","given":"Reghita Nabilla","non-dropping-particle":"","parse-names":false,"suffix":""},{"dropping-particle":"","family":"Azizah","given":"Siti Nur","non-dropping-particle":"","parse-names":false,"suffix":""},{"dropping-particle":"","family":"Wahyuni","given":"Sri","non-dropping-particle":"","parse-names":false,"suffix":""},{"dropping-particle":"","family":"Pramono","given":"Hadi","non-dropping-particle":"","parse-names":false,"suffix":""}],"container-title":"Muhammadiyah Riau Accounting and Business Journal","id":"ITEM-1","issue":"2","issued":{"date-parts":[["2021"]]},"page":"163-169","title":"The Effect of Firm Size and Corporate Governance Structure on Corporate Social Responsibility Disclosures","type":"article-journal","volume":"2"},"uris":["http://www.mendeley.com/documents/?uuid=ddc78c68-5f68-4b69-8e6f-15f17bd8f77b"]}],"mendeley":{"formattedCitation":"(Shafira et al., 2021)","manualFormatting":"Shafira et al., (2021)","plainTextFormattedCitation":"(Shafira et al., 2021)","previouslyFormattedCitation":"(Shafira et al., 2021)"},"properties":{"noteIndex":0},"schema":"https://github.com/citation-style-language/schema/raw/master/csl-citation.json"}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 xml:space="preserve">Shafira </w:t>
      </w:r>
      <w:r w:rsidRPr="00DA216A">
        <w:rPr>
          <w:rFonts w:asciiTheme="minorHAnsi" w:hAnsiTheme="minorHAnsi" w:cstheme="minorHAnsi"/>
          <w:bCs/>
          <w:i/>
          <w:iCs/>
          <w:noProof/>
          <w:lang w:val="en-ID" w:eastAsia="en-US"/>
        </w:rPr>
        <w:t>et al.,</w:t>
      </w:r>
      <w:r w:rsidRPr="00DA216A">
        <w:rPr>
          <w:rFonts w:asciiTheme="minorHAnsi" w:hAnsiTheme="minorHAnsi" w:cstheme="minorHAnsi"/>
          <w:bCs/>
          <w:noProof/>
          <w:lang w:val="en-ID" w:eastAsia="en-US"/>
        </w:rPr>
        <w:t xml:space="preserve"> (2021)</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Additionally, the research results on board independence indicate that a higher number of independent directors, free from internal and external company interests, correlate with higher levels of practiced social responsibility. Objective decision-making, maintaining corporate reputation, and commitment to high social responsibility standards contribute positively to business activities' environmental and social impacts. Based on these data findings, board independence also significantly influences social responsibility, consistent with studies by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{"citationItems":[{"id":"ITEM-1","itemData":{"DOI":"10.2139/ssrn.2050630","ISBN":"1055101213360","abstract":"We examine the relationship between corporate governance and the extent of corporate social responsibility (CSR) disclosures in the annual reports of Bangladeshi companies. A legitimacy theory framework is adopted to understand the extent to which corporate governance characteristics, such as managerial ownership, public ownership, foreign ownership, board independence, CEO duality and presence of audit committee influence organisational response to various stakeholder groups. Our results suggest that although CSR disclosures generally have a negative association with managerial ownership, such relationship becomes significant and positive for export oriented industries. We also find public ownership, foreign ownership, board independence and presence of audit committee to have positive significant impacts on CSR disclosures. However, we fail to find any significant impact of CEO duality. Thus, our results suggest that pressures exerted by external stakeholder groups and corporate governance mechanisms involving independent outsiders may allay some concerns relating to family influence on CSR disclosure practices.  Overall, our study implies that corporate governance attributes play a vital role in ensuring organisational legitimacy through CSR disclosures.  The findings of our study should be of interest to regulators and policy makers in countries which share similar corporate ownership and regulatory structures.","author":[{"dropping-particle":"","family":"Khan","given":"Arifur","non-dropping-particle":"","parse-names":false,"suffix":""},{"dropping-particle":"","family":"Muttakin","given":"Mohammad Badrul","non-dropping-particle":"","parse-names":false,"suffix":""},{"dropping-particle":"","family":"Siddiqui","given":"Javed","non-dropping-particle":"","parse-names":false,"suffix":""}],"container-title":"SSRN Electronic Journal","id":"ITEM-1","issue":"January 2017","issued":{"date-parts":[["2012"]]},"title":"Corporate Governance and Corporate Social Responsibility Disclosures: Evidence from an Emerging Economy","type":"article-journal"},"uris":["http://www.mendeley.com/documents/?uuid=61b64a42-049e-4de7-ae13-7829104768eb"]}],"mendeley":{"formattedCitation":"(Khan et al., 2012)","manualFormatting":"Khan et al., (2012","plainTextFormattedCitation":"(Khan et al., 2012)","previouslyFormattedCitation":"(Khan et al., 2012)"},"properties":{"noteIndex":0},"schema":"https://github.com/citation-style-language/schema/raw/master/csl-citation.json"}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 xml:space="preserve">Khan </w:t>
      </w:r>
      <w:r w:rsidRPr="00DA216A">
        <w:rPr>
          <w:rFonts w:asciiTheme="minorHAnsi" w:hAnsiTheme="minorHAnsi" w:cstheme="minorHAnsi"/>
          <w:bCs/>
          <w:i/>
          <w:iCs/>
          <w:noProof/>
          <w:lang w:val="en-ID" w:eastAsia="en-US"/>
        </w:rPr>
        <w:t>et al.</w:t>
      </w:r>
      <w:r w:rsidRPr="00DA216A">
        <w:rPr>
          <w:rFonts w:asciiTheme="minorHAnsi" w:hAnsiTheme="minorHAnsi" w:cstheme="minorHAnsi"/>
          <w:bCs/>
          <w:noProof/>
          <w:lang w:val="en-ID" w:eastAsia="en-US"/>
        </w:rPr>
        <w:t>, (2012</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 xml:space="preserve">) and </w:t>
      </w:r>
      <w:r w:rsidRPr="00DA216A">
        <w:rPr>
          <w:rFonts w:asciiTheme="minorHAnsi" w:hAnsiTheme="minorHAnsi" w:cstheme="minorHAnsi"/>
          <w:bCs/>
          <w:lang w:val="en-ID" w:eastAsia="en-US"/>
        </w:rPr>
        <w:fldChar w:fldCharType="begin" w:fldLock="1"/>
      </w:r>
      <w:r w:rsidRPr="00DA216A">
        <w:rPr>
          <w:rFonts w:asciiTheme="minorHAnsi" w:hAnsiTheme="minorHAnsi" w:cstheme="minorHAnsi"/>
          <w:bCs/>
          <w:lang w:val="en-ID" w:eastAsia="en-US"/>
        </w:rPr>
        <w:instrText>ADDIN CSL_CITATION {"citationItems":[{"id":"ITEM-1","itemData":{"abstract":"The purpose of this study was to determine whether there \nis influence of profitability, firm size, leverage, firm age, and the \nproportion of independent board to disclosure of corporate social \nresponsibility. Samples used in this study were 45 manufacturing \ncompanies listed on the Stock Exchange in 2008 until 2010 with the \ndisclosure of social responsibility and financial summary data can be \nobtained through the annual report. Sampling techniques performed by \nthe method of purposive sampling and data processing performed by \nmultiple linear analysis. The study was partially obtained show that \nprofitability, firm size and proportion of independent board effect on \nCSR disclosure. On the other hand, the partial results showed that the \nabsence of leverage effect and the age of the company towards CSR \ndisclosure.\nKeywords: Profitability, Company Size, Leverage, Company Age, \nProportion of Independent Board of Commissioners, and \nDisclosure of CSR.","author":[{"dropping-particle":"","family":"Santioso","given":"Linda","non-dropping-particle":"","parse-names":false,"suffix":""},{"dropping-particle":"","family":"Chandra","given":"Erline","non-dropping-particle":"","parse-names":false,"suffix":""}],"container-title":"Pengaruh Profitabilitas, Ukuran Perusahaan, Leverage, Umur Perusahaan dan Dewan Komisaris Independen Dalam Pengungkapan Corporate Social Responsibility","id":"ITEM-1","issue":"1","issued":{"date-parts":[["2012"]]},"page":"17-30","title":"Journal Bisnis dan Akuntansi","type":"article-journal","volume":"14"},"uris":["http://www.mendeley.com/documents/?uuid=ae2f7289-5461-4320-afaf-d43d1eaab0e0"]}],"mendeley":{"formattedCitation":"(Santioso &amp; Chandra, 2012)","manualFormatting":"Santioso and also Chandra (2012","plainTextFormattedCitation":"(Santioso &amp; Chandra, 2012)","previouslyFormattedCitation":"(Santioso &amp; Chandra, 2012)"},"properties":{"noteIndex":0},"schema":"https://github.com/citation-style-language/schema/raw/master/csl-citation.json"}</w:instrText>
      </w:r>
      <w:r w:rsidRPr="00DA216A">
        <w:rPr>
          <w:rFonts w:asciiTheme="minorHAnsi" w:hAnsiTheme="minorHAnsi" w:cstheme="minorHAnsi"/>
          <w:bCs/>
          <w:lang w:val="en-ID" w:eastAsia="en-US"/>
        </w:rPr>
        <w:fldChar w:fldCharType="separate"/>
      </w:r>
      <w:r w:rsidRPr="00DA216A">
        <w:rPr>
          <w:rFonts w:asciiTheme="minorHAnsi" w:hAnsiTheme="minorHAnsi" w:cstheme="minorHAnsi"/>
          <w:bCs/>
          <w:noProof/>
          <w:lang w:val="en-ID" w:eastAsia="en-US"/>
        </w:rPr>
        <w:t>Santioso and also Chandra (2012</w:t>
      </w:r>
      <w:r w:rsidRPr="00DA216A">
        <w:rPr>
          <w:rFonts w:asciiTheme="minorHAnsi" w:hAnsiTheme="minorHAnsi" w:cstheme="minorHAnsi"/>
          <w:bCs/>
          <w:lang w:val="en-ID" w:eastAsia="en-US"/>
        </w:rPr>
        <w:fldChar w:fldCharType="end"/>
      </w:r>
      <w:r w:rsidRPr="00DA216A">
        <w:rPr>
          <w:rFonts w:asciiTheme="minorHAnsi" w:hAnsiTheme="minorHAnsi" w:cstheme="minorHAnsi"/>
          <w:bCs/>
          <w:lang w:val="en-ID" w:eastAsia="en-US"/>
        </w:rPr>
        <w:t>).</w:t>
      </w:r>
    </w:p>
    <w:p w14:paraId="03F9DD1A" w14:textId="77777777" w:rsidR="00887F6B" w:rsidRDefault="00887F6B">
      <w:pPr>
        <w:spacing w:after="0" w:line="240" w:lineRule="auto"/>
        <w:jc w:val="both"/>
        <w:rPr>
          <w:lang w:val="en-US"/>
        </w:rPr>
      </w:pPr>
    </w:p>
    <w:p w14:paraId="66F564CB" w14:textId="77777777" w:rsidR="00DA216A" w:rsidRPr="00DA216A" w:rsidRDefault="00DA216A" w:rsidP="00DA216A">
      <w:pPr>
        <w:tabs>
          <w:tab w:val="left" w:pos="1025"/>
        </w:tabs>
        <w:spacing w:after="0" w:line="240" w:lineRule="auto"/>
        <w:jc w:val="both"/>
        <w:rPr>
          <w:rFonts w:asciiTheme="minorHAnsi" w:eastAsia="Times New Roman" w:hAnsiTheme="minorHAnsi" w:cstheme="minorHAnsi"/>
          <w:b/>
        </w:rPr>
      </w:pPr>
      <w:r w:rsidRPr="00DA216A">
        <w:rPr>
          <w:rFonts w:asciiTheme="minorHAnsi" w:eastAsia="Times New Roman" w:hAnsiTheme="minorHAnsi" w:cstheme="minorHAnsi"/>
          <w:b/>
        </w:rPr>
        <w:t xml:space="preserve">CONCLUSION </w:t>
      </w:r>
    </w:p>
    <w:p w14:paraId="66930775" w14:textId="2548C6F7" w:rsidR="00BC0303" w:rsidRPr="00BC0303" w:rsidRDefault="00BC0303" w:rsidP="00BC0303">
      <w:pPr>
        <w:spacing w:after="0" w:line="240" w:lineRule="auto"/>
        <w:ind w:firstLine="284"/>
        <w:jc w:val="both"/>
        <w:rPr>
          <w:rFonts w:asciiTheme="minorHAnsi" w:hAnsiTheme="minorHAnsi" w:cstheme="minorHAnsi"/>
          <w:color w:val="000000"/>
        </w:rPr>
      </w:pPr>
      <w:r w:rsidRPr="00BC0303">
        <w:rPr>
          <w:rFonts w:asciiTheme="minorHAnsi" w:hAnsiTheme="minorHAnsi" w:cstheme="minorHAnsi"/>
          <w:color w:val="000000"/>
        </w:rPr>
        <w:t>The research results show the impact of independent var</w:t>
      </w:r>
      <w:r>
        <w:rPr>
          <w:rFonts w:asciiTheme="minorHAnsi" w:hAnsiTheme="minorHAnsi" w:cstheme="minorHAnsi"/>
          <w:color w:val="000000"/>
        </w:rPr>
        <w:t>iables on social responsibility,</w:t>
      </w:r>
      <w:r w:rsidR="00DA216A" w:rsidRPr="00DA216A">
        <w:rPr>
          <w:rFonts w:asciiTheme="minorHAnsi" w:hAnsiTheme="minorHAnsi" w:cstheme="minorHAnsi"/>
          <w:color w:val="000000"/>
        </w:rPr>
        <w:t xml:space="preserve"> where company size and board size significantly impact social responsibility. However, other variables such as succession firm, company age, company growth, and board independence show weaker or statistically insignificant effects on social responsibility. This contradicts the initial hypothesis assuming negative impacts. </w:t>
      </w:r>
    </w:p>
    <w:p w14:paraId="07955342" w14:textId="4A308DC4" w:rsidR="00DA216A" w:rsidRPr="00DA216A" w:rsidRDefault="00BC0303" w:rsidP="00BC0303">
      <w:pPr>
        <w:spacing w:after="0" w:line="240" w:lineRule="auto"/>
        <w:ind w:firstLine="284"/>
        <w:jc w:val="both"/>
        <w:rPr>
          <w:rFonts w:asciiTheme="minorHAnsi" w:hAnsiTheme="minorHAnsi" w:cstheme="minorHAnsi"/>
          <w:color w:val="000000"/>
        </w:rPr>
      </w:pPr>
      <w:r w:rsidRPr="00BC0303">
        <w:rPr>
          <w:rFonts w:asciiTheme="minorHAnsi" w:hAnsiTheme="minorHAnsi" w:cstheme="minorHAnsi"/>
          <w:color w:val="000000"/>
        </w:rPr>
        <w:t>The negative impact of leadership changes in family businesses on social responsibility is due to factors like a drop in social responsibility during transitions and the tendency of family companies to protect their image by hiding negative information in reports.</w:t>
      </w:r>
      <w:r w:rsidR="00DA216A" w:rsidRPr="00DA216A">
        <w:rPr>
          <w:rFonts w:asciiTheme="minorHAnsi" w:hAnsiTheme="minorHAnsi" w:cstheme="minorHAnsi"/>
          <w:color w:val="000000"/>
        </w:rPr>
        <w:t xml:space="preserve"> Company size and age significantly and positively influence social responsibility. Larger companies and those with longer operational histories tend to exhibit higher levels of social responsibility. </w:t>
      </w:r>
    </w:p>
    <w:p w14:paraId="06A7B8E9" w14:textId="7F494B6C" w:rsidR="00DA216A" w:rsidRPr="00DA216A" w:rsidRDefault="00DA216A" w:rsidP="00DA216A">
      <w:pPr>
        <w:spacing w:after="0" w:line="240" w:lineRule="auto"/>
        <w:ind w:firstLine="284"/>
        <w:jc w:val="both"/>
        <w:rPr>
          <w:rFonts w:asciiTheme="minorHAnsi" w:hAnsiTheme="minorHAnsi" w:cstheme="minorHAnsi"/>
          <w:color w:val="000000"/>
        </w:rPr>
      </w:pPr>
      <w:r w:rsidRPr="00DA216A">
        <w:rPr>
          <w:rFonts w:asciiTheme="minorHAnsi" w:hAnsiTheme="minorHAnsi" w:cstheme="minorHAnsi"/>
          <w:color w:val="000000"/>
        </w:rPr>
        <w:t xml:space="preserve">Company growth shows a weak negative influence on social responsibility, while board size and board independence demonstrate significant positive impacts. Larger boards with more independent members tend to exhibit higher levels of social responsibility. These results align with prior research indicating decreased social responsibility during leadership changes in family firms. Factors such as company size, age, board size, and board independence are crucial considerations in efforts to enhance corporate </w:t>
      </w:r>
      <w:r w:rsidR="00BC0303" w:rsidRPr="00BC0303">
        <w:rPr>
          <w:rFonts w:asciiTheme="minorHAnsi" w:hAnsiTheme="minorHAnsi" w:cstheme="minorHAnsi"/>
          <w:color w:val="000000"/>
        </w:rPr>
        <w:t>Soc</w:t>
      </w:r>
      <w:r w:rsidR="00BC0303">
        <w:rPr>
          <w:rFonts w:asciiTheme="minorHAnsi" w:hAnsiTheme="minorHAnsi" w:cstheme="minorHAnsi"/>
          <w:color w:val="000000"/>
        </w:rPr>
        <w:t>ial and environmental reporting</w:t>
      </w:r>
      <w:r w:rsidRPr="00DA216A">
        <w:rPr>
          <w:rFonts w:asciiTheme="minorHAnsi" w:hAnsiTheme="minorHAnsi" w:cstheme="minorHAnsi"/>
          <w:color w:val="000000"/>
        </w:rPr>
        <w:t>. Thus, emphasizing the importance of each aspect of the company in managing social responsibility practices effectively.</w:t>
      </w:r>
    </w:p>
    <w:p w14:paraId="6B6D8361" w14:textId="77777777" w:rsidR="00DA216A" w:rsidRPr="00DA216A" w:rsidRDefault="00DA216A" w:rsidP="00DA216A">
      <w:pPr>
        <w:spacing w:after="0" w:line="240" w:lineRule="auto"/>
        <w:ind w:firstLine="284"/>
        <w:jc w:val="both"/>
        <w:rPr>
          <w:rFonts w:asciiTheme="minorHAnsi" w:hAnsiTheme="minorHAnsi" w:cstheme="minorHAnsi"/>
          <w:color w:val="000000"/>
        </w:rPr>
      </w:pPr>
      <w:r w:rsidRPr="00DA216A">
        <w:rPr>
          <w:rFonts w:asciiTheme="minorHAnsi" w:hAnsiTheme="minorHAnsi" w:cstheme="minorHAnsi"/>
          <w:color w:val="000000"/>
        </w:rPr>
        <w:t>This study has certain limitations, such as its focus on specific samples or analytical methods, limitations in variables and measurements to assess corporate social responsibility. Future research could expand sample scope or utilize different analytical approaches to gain deeper insights. Additionally, including additional relevant variables could broaden discussions and explore other factors influencing corporate social responsibility practices, such as cultural, political, technological factors, among others, providing comprehensive insights into how companies can effectively enhance their social responsibility practices.</w:t>
      </w:r>
    </w:p>
    <w:p w14:paraId="3160D945" w14:textId="77777777" w:rsidR="00301C8E" w:rsidRDefault="00301C8E" w:rsidP="00F16850">
      <w:pPr>
        <w:spacing w:line="240" w:lineRule="auto"/>
        <w:ind w:firstLine="272"/>
        <w:jc w:val="both"/>
        <w:rPr>
          <w:rFonts w:eastAsia="Times New Roman"/>
          <w:color w:val="0E101A"/>
          <w:lang w:eastAsia="en-US"/>
        </w:rPr>
      </w:pPr>
    </w:p>
    <w:p w14:paraId="5A70AE72" w14:textId="77777777" w:rsidR="00DA216A" w:rsidRDefault="00DA216A" w:rsidP="00F16850">
      <w:pPr>
        <w:spacing w:line="240" w:lineRule="auto"/>
        <w:ind w:firstLine="272"/>
        <w:jc w:val="both"/>
        <w:rPr>
          <w:rFonts w:eastAsia="Times New Roman"/>
          <w:color w:val="0E101A"/>
          <w:lang w:eastAsia="en-US"/>
        </w:rPr>
      </w:pPr>
    </w:p>
    <w:p w14:paraId="6FABEEC0" w14:textId="77777777" w:rsidR="00DA216A" w:rsidRPr="00DA216A" w:rsidRDefault="00DA216A" w:rsidP="00F16850">
      <w:pPr>
        <w:spacing w:line="240" w:lineRule="auto"/>
        <w:ind w:firstLine="272"/>
        <w:jc w:val="both"/>
        <w:rPr>
          <w:rFonts w:eastAsia="Times New Roman"/>
          <w:color w:val="0E101A"/>
          <w:lang w:eastAsia="en-US"/>
        </w:rPr>
      </w:pPr>
    </w:p>
    <w:bookmarkEnd w:id="0"/>
    <w:p w14:paraId="574C5041" w14:textId="527269E6" w:rsidR="000E30E2" w:rsidRPr="00DA216A" w:rsidRDefault="00DA216A" w:rsidP="00DA216A">
      <w:pPr>
        <w:spacing w:after="0" w:line="240" w:lineRule="auto"/>
        <w:ind w:left="450" w:hanging="426"/>
        <w:jc w:val="both"/>
        <w:rPr>
          <w:rFonts w:asciiTheme="minorHAnsi" w:hAnsiTheme="minorHAnsi" w:cstheme="minorHAnsi"/>
          <w:b/>
          <w:bCs/>
          <w:lang w:val="en-US"/>
        </w:rPr>
      </w:pPr>
      <w:r w:rsidRPr="00DA216A">
        <w:rPr>
          <w:rFonts w:asciiTheme="minorHAnsi" w:hAnsiTheme="minorHAnsi" w:cstheme="minorHAnsi"/>
          <w:b/>
          <w:bCs/>
          <w:lang w:val="en-US"/>
        </w:rPr>
        <w:t>REFERENCES</w:t>
      </w:r>
    </w:p>
    <w:p w14:paraId="23A2B638"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eastAsia="Times New Roman" w:hAnsiTheme="minorHAnsi" w:cstheme="minorHAnsi"/>
          <w:b/>
        </w:rPr>
        <w:fldChar w:fldCharType="begin" w:fldLock="1"/>
      </w:r>
      <w:r w:rsidRPr="00DA216A">
        <w:rPr>
          <w:rFonts w:asciiTheme="minorHAnsi" w:eastAsia="Times New Roman" w:hAnsiTheme="minorHAnsi" w:cstheme="minorHAnsi"/>
          <w:b/>
        </w:rPr>
        <w:instrText xml:space="preserve">ADDIN Mendeley Bibliography CSL_BIBLIOGRAPHY </w:instrText>
      </w:r>
      <w:r w:rsidRPr="00DA216A">
        <w:rPr>
          <w:rFonts w:asciiTheme="minorHAnsi" w:eastAsia="Times New Roman" w:hAnsiTheme="minorHAnsi" w:cstheme="minorHAnsi"/>
          <w:b/>
        </w:rPr>
        <w:fldChar w:fldCharType="separate"/>
      </w:r>
      <w:r w:rsidRPr="00DA216A">
        <w:rPr>
          <w:rFonts w:asciiTheme="minorHAnsi" w:hAnsiTheme="minorHAnsi" w:cstheme="minorHAnsi"/>
          <w:noProof/>
        </w:rPr>
        <w:t xml:space="preserve">Aliyah, S., Aminnudin, M., &amp; Maulidyah Santi, R. (2022). (2022). Pengaruh Profitabilitas , Leverage , Ukuran Perusahaan , Dan Umur Perusahaan Terhadap Pengungkapan Corporate Social Responsibility ( CSR ) ( Studi Empiris Pada Perusahaan Pertambangan Yang Terdaftar Di BEI Tahun 2018-2020). </w:t>
      </w:r>
      <w:r w:rsidRPr="00DA216A">
        <w:rPr>
          <w:rFonts w:asciiTheme="minorHAnsi" w:hAnsiTheme="minorHAnsi" w:cstheme="minorHAnsi"/>
          <w:i/>
          <w:iCs/>
          <w:noProof/>
        </w:rPr>
        <w:t>Jurnal Rekognisi Akuntansi</w:t>
      </w:r>
      <w:r w:rsidRPr="00DA216A">
        <w:rPr>
          <w:rFonts w:asciiTheme="minorHAnsi" w:hAnsiTheme="minorHAnsi" w:cstheme="minorHAnsi"/>
          <w:noProof/>
        </w:rPr>
        <w:t xml:space="preserve">, </w:t>
      </w:r>
      <w:r w:rsidRPr="00DA216A">
        <w:rPr>
          <w:rFonts w:asciiTheme="minorHAnsi" w:hAnsiTheme="minorHAnsi" w:cstheme="minorHAnsi"/>
          <w:i/>
          <w:iCs/>
          <w:noProof/>
        </w:rPr>
        <w:t>6</w:t>
      </w:r>
      <w:r w:rsidRPr="00DA216A">
        <w:rPr>
          <w:rFonts w:asciiTheme="minorHAnsi" w:hAnsiTheme="minorHAnsi" w:cstheme="minorHAnsi"/>
          <w:noProof/>
        </w:rPr>
        <w:t>(2), 155–172. https://doi.org/https://doi.org/10.34001/jra.v6i2.436</w:t>
      </w:r>
    </w:p>
    <w:p w14:paraId="34355AE9"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Amin, N. F., Garancang, S., &amp; Abunawas, K. (2023). Konsep Umum Populasi dan Sampel dalam Penelitian. </w:t>
      </w:r>
      <w:r w:rsidRPr="00DA216A">
        <w:rPr>
          <w:rFonts w:asciiTheme="minorHAnsi" w:hAnsiTheme="minorHAnsi" w:cstheme="minorHAnsi"/>
          <w:i/>
          <w:iCs/>
          <w:noProof/>
        </w:rPr>
        <w:t>Jurnal Pilar</w:t>
      </w:r>
      <w:r w:rsidRPr="00DA216A">
        <w:rPr>
          <w:rFonts w:asciiTheme="minorHAnsi" w:hAnsiTheme="minorHAnsi" w:cstheme="minorHAnsi"/>
          <w:noProof/>
        </w:rPr>
        <w:t xml:space="preserve">, </w:t>
      </w:r>
      <w:r w:rsidRPr="00DA216A">
        <w:rPr>
          <w:rFonts w:asciiTheme="minorHAnsi" w:hAnsiTheme="minorHAnsi" w:cstheme="minorHAnsi"/>
          <w:i/>
          <w:iCs/>
          <w:noProof/>
        </w:rPr>
        <w:t>14</w:t>
      </w:r>
      <w:r w:rsidRPr="00DA216A">
        <w:rPr>
          <w:rFonts w:asciiTheme="minorHAnsi" w:hAnsiTheme="minorHAnsi" w:cstheme="minorHAnsi"/>
          <w:noProof/>
        </w:rPr>
        <w:t>(1), 15–31.</w:t>
      </w:r>
    </w:p>
    <w:p w14:paraId="7DED6AF1"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Anita, A., &amp; Maissy, M. (2022). Kinerja Perusahaan dan Corporate Social Responsibility: Peran Moderasi dari Perusahaan Keluarga. </w:t>
      </w:r>
      <w:r w:rsidRPr="00DA216A">
        <w:rPr>
          <w:rFonts w:asciiTheme="minorHAnsi" w:hAnsiTheme="minorHAnsi" w:cstheme="minorHAnsi"/>
          <w:i/>
          <w:iCs/>
          <w:noProof/>
        </w:rPr>
        <w:t>Global Financial Accounting Journal</w:t>
      </w:r>
      <w:r w:rsidRPr="00DA216A">
        <w:rPr>
          <w:rFonts w:asciiTheme="minorHAnsi" w:hAnsiTheme="minorHAnsi" w:cstheme="minorHAnsi"/>
          <w:noProof/>
        </w:rPr>
        <w:t xml:space="preserve">, </w:t>
      </w:r>
      <w:r w:rsidRPr="00DA216A">
        <w:rPr>
          <w:rFonts w:asciiTheme="minorHAnsi" w:hAnsiTheme="minorHAnsi" w:cstheme="minorHAnsi"/>
          <w:i/>
          <w:iCs/>
          <w:noProof/>
        </w:rPr>
        <w:t>6</w:t>
      </w:r>
      <w:r w:rsidRPr="00DA216A">
        <w:rPr>
          <w:rFonts w:asciiTheme="minorHAnsi" w:hAnsiTheme="minorHAnsi" w:cstheme="minorHAnsi"/>
          <w:noProof/>
        </w:rPr>
        <w:t>(1), 141. https://doi.org/10.37253/gfa.v6i1.6544</w:t>
      </w:r>
    </w:p>
    <w:p w14:paraId="182C98A3"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Annisa, S., Rizal, M., &amp; Herawaty, T. (2021). Studi Literatur: Implementasi Good Corporate Governance Pada Bisnis Keluarga. </w:t>
      </w:r>
      <w:r w:rsidRPr="00DA216A">
        <w:rPr>
          <w:rFonts w:asciiTheme="minorHAnsi" w:hAnsiTheme="minorHAnsi" w:cstheme="minorHAnsi"/>
          <w:i/>
          <w:iCs/>
          <w:noProof/>
        </w:rPr>
        <w:t>Jurnal Ilmiah Manajemen Dan Bisnis</w:t>
      </w:r>
      <w:r w:rsidRPr="00DA216A">
        <w:rPr>
          <w:rFonts w:asciiTheme="minorHAnsi" w:hAnsiTheme="minorHAnsi" w:cstheme="minorHAnsi"/>
          <w:noProof/>
        </w:rPr>
        <w:t xml:space="preserve">, </w:t>
      </w:r>
      <w:r w:rsidRPr="00DA216A">
        <w:rPr>
          <w:rFonts w:asciiTheme="minorHAnsi" w:hAnsiTheme="minorHAnsi" w:cstheme="minorHAnsi"/>
          <w:i/>
          <w:iCs/>
          <w:noProof/>
        </w:rPr>
        <w:t>6</w:t>
      </w:r>
      <w:r w:rsidRPr="00DA216A">
        <w:rPr>
          <w:rFonts w:asciiTheme="minorHAnsi" w:hAnsiTheme="minorHAnsi" w:cstheme="minorHAnsi"/>
          <w:noProof/>
        </w:rPr>
        <w:t>(2), 72–83. https://doi.org/10.38043/jimb.v6i2.3206</w:t>
      </w:r>
    </w:p>
    <w:p w14:paraId="01E86D13"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Arfianti, E., Arfan, M., &amp; Yusmita, F. (2023). The Mediating Role of Corporate Social Responsibility Disclosure on Cash Holding: Evidence from Basic Industry and Chemical Companies in Indonesia. </w:t>
      </w:r>
      <w:r w:rsidRPr="00DA216A">
        <w:rPr>
          <w:rFonts w:asciiTheme="minorHAnsi" w:hAnsiTheme="minorHAnsi" w:cstheme="minorHAnsi"/>
          <w:i/>
          <w:iCs/>
          <w:noProof/>
        </w:rPr>
        <w:t>Journal of Accounting Research, Organization and Economics</w:t>
      </w:r>
      <w:r w:rsidRPr="00DA216A">
        <w:rPr>
          <w:rFonts w:asciiTheme="minorHAnsi" w:hAnsiTheme="minorHAnsi" w:cstheme="minorHAnsi"/>
          <w:noProof/>
        </w:rPr>
        <w:t xml:space="preserve">, </w:t>
      </w:r>
      <w:r w:rsidRPr="00DA216A">
        <w:rPr>
          <w:rFonts w:asciiTheme="minorHAnsi" w:hAnsiTheme="minorHAnsi" w:cstheme="minorHAnsi"/>
          <w:i/>
          <w:iCs/>
          <w:noProof/>
        </w:rPr>
        <w:t>6</w:t>
      </w:r>
      <w:r w:rsidRPr="00DA216A">
        <w:rPr>
          <w:rFonts w:asciiTheme="minorHAnsi" w:hAnsiTheme="minorHAnsi" w:cstheme="minorHAnsi"/>
          <w:noProof/>
        </w:rPr>
        <w:t>(2), 195–212. https://doi.org/10.24815/jaroe.v6i2.32098</w:t>
      </w:r>
    </w:p>
    <w:p w14:paraId="4CAD2CCC"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Bariroh, A., &amp; Desitama, F. S. (2023). Pengaruh Ukuran Perusahaan, Profitabilitas, Laverage, Dan Ukuran Dewan Komisaris Terhadap Pengungkapan Corporate Social Responsibility. </w:t>
      </w:r>
      <w:r w:rsidRPr="00DA216A">
        <w:rPr>
          <w:rFonts w:asciiTheme="minorHAnsi" w:hAnsiTheme="minorHAnsi" w:cstheme="minorHAnsi"/>
          <w:i/>
          <w:iCs/>
          <w:noProof/>
        </w:rPr>
        <w:t>Journal of Economic, Bussines and Accounting (COSTING)</w:t>
      </w:r>
      <w:r w:rsidRPr="00DA216A">
        <w:rPr>
          <w:rFonts w:asciiTheme="minorHAnsi" w:hAnsiTheme="minorHAnsi" w:cstheme="minorHAnsi"/>
          <w:noProof/>
        </w:rPr>
        <w:t xml:space="preserve">, </w:t>
      </w:r>
      <w:r w:rsidRPr="00DA216A">
        <w:rPr>
          <w:rFonts w:asciiTheme="minorHAnsi" w:hAnsiTheme="minorHAnsi" w:cstheme="minorHAnsi"/>
          <w:i/>
          <w:iCs/>
          <w:noProof/>
        </w:rPr>
        <w:t>7</w:t>
      </w:r>
      <w:r w:rsidRPr="00DA216A">
        <w:rPr>
          <w:rFonts w:asciiTheme="minorHAnsi" w:hAnsiTheme="minorHAnsi" w:cstheme="minorHAnsi"/>
          <w:noProof/>
        </w:rPr>
        <w:t>(1), 1056–1066. https://doi.org/10.31539/costing.v7i1.6720</w:t>
      </w:r>
    </w:p>
    <w:p w14:paraId="2A9C5F1C"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Barlinti, R. A., &amp; Aris, M. A. (2023). </w:t>
      </w:r>
      <w:r w:rsidRPr="00DA216A">
        <w:rPr>
          <w:rFonts w:asciiTheme="minorHAnsi" w:hAnsiTheme="minorHAnsi" w:cstheme="minorHAnsi"/>
          <w:i/>
          <w:iCs/>
          <w:noProof/>
        </w:rPr>
        <w:t>Analisis Kinerja Keuangan, Ukuran Perusahaan, Leverage, dan Volume Penjualan terhadap Corporate Social Responsibility (Analysis of Financial Performance, Company Size, Leverage, and Sales Volume on Corporate Social Responsibility)</w:t>
      </w:r>
      <w:r w:rsidRPr="00DA216A">
        <w:rPr>
          <w:rFonts w:asciiTheme="minorHAnsi" w:hAnsiTheme="minorHAnsi" w:cstheme="minorHAnsi"/>
          <w:noProof/>
        </w:rPr>
        <w:t xml:space="preserve">. </w:t>
      </w:r>
      <w:r w:rsidRPr="00DA216A">
        <w:rPr>
          <w:rFonts w:asciiTheme="minorHAnsi" w:hAnsiTheme="minorHAnsi" w:cstheme="minorHAnsi"/>
          <w:i/>
          <w:iCs/>
          <w:noProof/>
        </w:rPr>
        <w:t>4</w:t>
      </w:r>
      <w:r w:rsidRPr="00DA216A">
        <w:rPr>
          <w:rFonts w:asciiTheme="minorHAnsi" w:hAnsiTheme="minorHAnsi" w:cstheme="minorHAnsi"/>
          <w:noProof/>
        </w:rPr>
        <w:t>(3), 235–247. https://doi.org/10.35912/jakman.v4i3.1050</w:t>
      </w:r>
    </w:p>
    <w:p w14:paraId="4BF98D36"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Chandra, B., &amp; Jurnali, T. (2018). Analisis Pengaruh Tata Kelola Perusahaan dan Karakteristik Perusahaan Terhadap Pengungkapan Tanggungjawab Sosial Pada Perusahaan Yang Terdaftar Di Bursa Efek Indonesia INDONESIA. </w:t>
      </w:r>
      <w:r w:rsidRPr="00DA216A">
        <w:rPr>
          <w:rFonts w:asciiTheme="minorHAnsi" w:hAnsiTheme="minorHAnsi" w:cstheme="minorHAnsi"/>
          <w:i/>
          <w:iCs/>
          <w:noProof/>
        </w:rPr>
        <w:t>Journal of Accounting &amp; Management Research</w:t>
      </w:r>
      <w:r w:rsidRPr="00DA216A">
        <w:rPr>
          <w:rFonts w:asciiTheme="minorHAnsi" w:hAnsiTheme="minorHAnsi" w:cstheme="minorHAnsi"/>
          <w:noProof/>
        </w:rPr>
        <w:t xml:space="preserve">, </w:t>
      </w:r>
      <w:r w:rsidRPr="00DA216A">
        <w:rPr>
          <w:rFonts w:asciiTheme="minorHAnsi" w:hAnsiTheme="minorHAnsi" w:cstheme="minorHAnsi"/>
          <w:i/>
          <w:iCs/>
          <w:noProof/>
        </w:rPr>
        <w:t>11 (2)</w:t>
      </w:r>
      <w:r w:rsidRPr="00DA216A">
        <w:rPr>
          <w:rFonts w:asciiTheme="minorHAnsi" w:hAnsiTheme="minorHAnsi" w:cstheme="minorHAnsi"/>
          <w:noProof/>
        </w:rPr>
        <w:t>, 1–22.</w:t>
      </w:r>
    </w:p>
    <w:p w14:paraId="3FAB3ADE"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Dyer, W. G., &amp; Whetten, D. A. (2006). Family Firms and Social Responsibility: Preliminary Evidence from the S&amp;P 500. </w:t>
      </w:r>
      <w:r w:rsidRPr="00DA216A">
        <w:rPr>
          <w:rFonts w:asciiTheme="minorHAnsi" w:hAnsiTheme="minorHAnsi" w:cstheme="minorHAnsi"/>
          <w:i/>
          <w:iCs/>
          <w:noProof/>
        </w:rPr>
        <w:t>Baylor University</w:t>
      </w:r>
      <w:r w:rsidRPr="00DA216A">
        <w:rPr>
          <w:rFonts w:asciiTheme="minorHAnsi" w:hAnsiTheme="minorHAnsi" w:cstheme="minorHAnsi"/>
          <w:noProof/>
        </w:rPr>
        <w:t xml:space="preserve">, </w:t>
      </w:r>
      <w:r w:rsidRPr="00DA216A">
        <w:rPr>
          <w:rFonts w:asciiTheme="minorHAnsi" w:hAnsiTheme="minorHAnsi" w:cstheme="minorHAnsi"/>
          <w:i/>
          <w:iCs/>
          <w:noProof/>
        </w:rPr>
        <w:t>801</w:t>
      </w:r>
      <w:r w:rsidRPr="00DA216A">
        <w:rPr>
          <w:rFonts w:asciiTheme="minorHAnsi" w:hAnsiTheme="minorHAnsi" w:cstheme="minorHAnsi"/>
          <w:noProof/>
        </w:rPr>
        <w:t>, 785–803.</w:t>
      </w:r>
    </w:p>
    <w:p w14:paraId="26FE1FDB"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Euginia, M., &amp; Triwacananingrum, W. (2022). Pengaruh Board Characteristic Terhadap Pengungkapan Laporan Keberlanjutan. </w:t>
      </w:r>
      <w:r w:rsidRPr="00DA216A">
        <w:rPr>
          <w:rFonts w:asciiTheme="minorHAnsi" w:hAnsiTheme="minorHAnsi" w:cstheme="minorHAnsi"/>
          <w:i/>
          <w:iCs/>
          <w:noProof/>
        </w:rPr>
        <w:t>Ultimaccounting Jurnal Ilmu Akuntansi</w:t>
      </w:r>
      <w:r w:rsidRPr="00DA216A">
        <w:rPr>
          <w:rFonts w:asciiTheme="minorHAnsi" w:hAnsiTheme="minorHAnsi" w:cstheme="minorHAnsi"/>
          <w:noProof/>
        </w:rPr>
        <w:t xml:space="preserve">, </w:t>
      </w:r>
      <w:r w:rsidRPr="00DA216A">
        <w:rPr>
          <w:rFonts w:asciiTheme="minorHAnsi" w:hAnsiTheme="minorHAnsi" w:cstheme="minorHAnsi"/>
          <w:i/>
          <w:iCs/>
          <w:noProof/>
        </w:rPr>
        <w:t>14</w:t>
      </w:r>
      <w:r w:rsidRPr="00DA216A">
        <w:rPr>
          <w:rFonts w:asciiTheme="minorHAnsi" w:hAnsiTheme="minorHAnsi" w:cstheme="minorHAnsi"/>
          <w:noProof/>
        </w:rPr>
        <w:t>(1), 39–54. https://doi.org/10.31937/akuntansi.v14i1.2536</w:t>
      </w:r>
    </w:p>
    <w:p w14:paraId="7E18D9CA"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Fatah, K. A., &amp; Haryanto, M. (2016). Pengaruh Pengungkapan Corporate Social Responsibility Terhadap Profitabilitas Perusahaan: Studi Empiris Pada Perusahaan Manufaktur Sektor Industri Dasar Dan Kimia Yang Terdaftar Di Bursa Efek Indonesia. </w:t>
      </w:r>
      <w:r w:rsidRPr="00DA216A">
        <w:rPr>
          <w:rFonts w:asciiTheme="minorHAnsi" w:hAnsiTheme="minorHAnsi" w:cstheme="minorHAnsi"/>
          <w:i/>
          <w:iCs/>
          <w:noProof/>
        </w:rPr>
        <w:t>Jurnal Ekonomi Dan Bisnis</w:t>
      </w:r>
      <w:r w:rsidRPr="00DA216A">
        <w:rPr>
          <w:rFonts w:asciiTheme="minorHAnsi" w:hAnsiTheme="minorHAnsi" w:cstheme="minorHAnsi"/>
          <w:noProof/>
        </w:rPr>
        <w:t xml:space="preserve">, </w:t>
      </w:r>
      <w:r w:rsidRPr="00DA216A">
        <w:rPr>
          <w:rFonts w:asciiTheme="minorHAnsi" w:hAnsiTheme="minorHAnsi" w:cstheme="minorHAnsi"/>
          <w:i/>
          <w:iCs/>
          <w:noProof/>
        </w:rPr>
        <w:t>10</w:t>
      </w:r>
      <w:r w:rsidRPr="00DA216A">
        <w:rPr>
          <w:rFonts w:asciiTheme="minorHAnsi" w:hAnsiTheme="minorHAnsi" w:cstheme="minorHAnsi"/>
          <w:noProof/>
        </w:rPr>
        <w:t>(2), 1–20.</w:t>
      </w:r>
    </w:p>
    <w:p w14:paraId="1A68144B"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Fathurahman, M. (2012). Metode Cochrane-Orcutt untuk Mengatasi Autokorelasi pada Regresi Ordinary Least Squares The Cochrane-Orcutt Method for Solution of Autocorrelation in Ordinary Least Squares Regression. </w:t>
      </w:r>
      <w:r w:rsidRPr="00DA216A">
        <w:rPr>
          <w:rFonts w:asciiTheme="minorHAnsi" w:hAnsiTheme="minorHAnsi" w:cstheme="minorHAnsi"/>
          <w:i/>
          <w:iCs/>
          <w:noProof/>
        </w:rPr>
        <w:t>Jurnal EKSPONENSIAL</w:t>
      </w:r>
      <w:r w:rsidRPr="00DA216A">
        <w:rPr>
          <w:rFonts w:asciiTheme="minorHAnsi" w:hAnsiTheme="minorHAnsi" w:cstheme="minorHAnsi"/>
          <w:noProof/>
        </w:rPr>
        <w:t xml:space="preserve">, </w:t>
      </w:r>
      <w:r w:rsidRPr="00DA216A">
        <w:rPr>
          <w:rFonts w:asciiTheme="minorHAnsi" w:hAnsiTheme="minorHAnsi" w:cstheme="minorHAnsi"/>
          <w:i/>
          <w:iCs/>
          <w:noProof/>
        </w:rPr>
        <w:t>3</w:t>
      </w:r>
      <w:r w:rsidRPr="00DA216A">
        <w:rPr>
          <w:rFonts w:asciiTheme="minorHAnsi" w:hAnsiTheme="minorHAnsi" w:cstheme="minorHAnsi"/>
          <w:noProof/>
        </w:rPr>
        <w:t>(1), 33–38. http://www.esaunggul.ac.id/index.php?mib=prodi</w:t>
      </w:r>
    </w:p>
    <w:p w14:paraId="25DF491B"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Fawwazy, M. D. (2019). </w:t>
      </w:r>
      <w:r w:rsidRPr="00DA216A">
        <w:rPr>
          <w:rFonts w:asciiTheme="minorHAnsi" w:hAnsiTheme="minorHAnsi" w:cstheme="minorHAnsi"/>
          <w:i/>
          <w:iCs/>
          <w:noProof/>
        </w:rPr>
        <w:t>Pengaruh Kepemilikan Keluarga Terhadap Pengungkapan CSR</w:t>
      </w:r>
      <w:r w:rsidRPr="00DA216A">
        <w:rPr>
          <w:rFonts w:asciiTheme="minorHAnsi" w:hAnsiTheme="minorHAnsi" w:cstheme="minorHAnsi"/>
          <w:noProof/>
        </w:rPr>
        <w:t>.</w:t>
      </w:r>
    </w:p>
    <w:p w14:paraId="02044BB5"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Guo, C. (2022). The Impact of Management Succession on Corporate Social Responsibility of </w:t>
      </w:r>
      <w:r w:rsidRPr="00DA216A">
        <w:rPr>
          <w:rFonts w:asciiTheme="minorHAnsi" w:hAnsiTheme="minorHAnsi" w:cstheme="minorHAnsi"/>
          <w:noProof/>
        </w:rPr>
        <w:lastRenderedPageBreak/>
        <w:t xml:space="preserve">Chinese Family Firms: The Moderating Effects of Managerial Economic Motivations. </w:t>
      </w:r>
      <w:r w:rsidRPr="00DA216A">
        <w:rPr>
          <w:rFonts w:asciiTheme="minorHAnsi" w:hAnsiTheme="minorHAnsi" w:cstheme="minorHAnsi"/>
          <w:i/>
          <w:iCs/>
          <w:noProof/>
        </w:rPr>
        <w:t>Sustainability (Switzerland)</w:t>
      </w:r>
      <w:r w:rsidRPr="00DA216A">
        <w:rPr>
          <w:rFonts w:asciiTheme="minorHAnsi" w:hAnsiTheme="minorHAnsi" w:cstheme="minorHAnsi"/>
          <w:noProof/>
        </w:rPr>
        <w:t xml:space="preserve">, </w:t>
      </w:r>
      <w:r w:rsidRPr="00DA216A">
        <w:rPr>
          <w:rFonts w:asciiTheme="minorHAnsi" w:hAnsiTheme="minorHAnsi" w:cstheme="minorHAnsi"/>
          <w:i/>
          <w:iCs/>
          <w:noProof/>
        </w:rPr>
        <w:t>14</w:t>
      </w:r>
      <w:r w:rsidRPr="00DA216A">
        <w:rPr>
          <w:rFonts w:asciiTheme="minorHAnsi" w:hAnsiTheme="minorHAnsi" w:cstheme="minorHAnsi"/>
          <w:noProof/>
        </w:rPr>
        <w:t>(24). https://doi.org/10.3390/su142416626</w:t>
      </w:r>
    </w:p>
    <w:p w14:paraId="79D90963"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Hafidzi, A. H. (2019). The Effect of Commissioners Board Size and Committee Board Size on Disclosure of Corporate Social Responsibility (CSR). </w:t>
      </w:r>
      <w:r w:rsidRPr="00DA216A">
        <w:rPr>
          <w:rFonts w:asciiTheme="minorHAnsi" w:hAnsiTheme="minorHAnsi" w:cstheme="minorHAnsi"/>
          <w:i/>
          <w:iCs/>
          <w:noProof/>
        </w:rPr>
        <w:t>Agregat</w:t>
      </w:r>
      <w:r w:rsidRPr="00DA216A">
        <w:rPr>
          <w:rFonts w:asciiTheme="minorHAnsi" w:hAnsiTheme="minorHAnsi" w:cstheme="minorHAnsi"/>
          <w:noProof/>
        </w:rPr>
        <w:t xml:space="preserve">, </w:t>
      </w:r>
      <w:r w:rsidRPr="00DA216A">
        <w:rPr>
          <w:rFonts w:asciiTheme="minorHAnsi" w:hAnsiTheme="minorHAnsi" w:cstheme="minorHAnsi"/>
          <w:i/>
          <w:iCs/>
          <w:noProof/>
        </w:rPr>
        <w:t>3</w:t>
      </w:r>
      <w:r w:rsidRPr="00DA216A">
        <w:rPr>
          <w:rFonts w:asciiTheme="minorHAnsi" w:hAnsiTheme="minorHAnsi" w:cstheme="minorHAnsi"/>
          <w:noProof/>
        </w:rPr>
        <w:t>(1), 65–80. https://doi.org/10.22236/agregat</w:t>
      </w:r>
    </w:p>
    <w:p w14:paraId="164A025F"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Haryanto, H. (2022). Implementasi Mekanisme Tata Kelola Perusahaan dalam Pelaksanaan Tanggung Jawab Social Perusahaan Perbankan yang Terdaftar di Bursa Efek Indonesia Periode 2016-2020. </w:t>
      </w:r>
      <w:r w:rsidRPr="00DA216A">
        <w:rPr>
          <w:rFonts w:asciiTheme="minorHAnsi" w:hAnsiTheme="minorHAnsi" w:cstheme="minorHAnsi"/>
          <w:i/>
          <w:iCs/>
          <w:noProof/>
        </w:rPr>
        <w:t>Jurnal Mirai Manajemen</w:t>
      </w:r>
      <w:r w:rsidRPr="00DA216A">
        <w:rPr>
          <w:rFonts w:asciiTheme="minorHAnsi" w:hAnsiTheme="minorHAnsi" w:cstheme="minorHAnsi"/>
          <w:noProof/>
        </w:rPr>
        <w:t xml:space="preserve">, </w:t>
      </w:r>
      <w:r w:rsidRPr="00DA216A">
        <w:rPr>
          <w:rFonts w:asciiTheme="minorHAnsi" w:hAnsiTheme="minorHAnsi" w:cstheme="minorHAnsi"/>
          <w:i/>
          <w:iCs/>
          <w:noProof/>
        </w:rPr>
        <w:t>7</w:t>
      </w:r>
      <w:r w:rsidRPr="00DA216A">
        <w:rPr>
          <w:rFonts w:asciiTheme="minorHAnsi" w:hAnsiTheme="minorHAnsi" w:cstheme="minorHAnsi"/>
          <w:noProof/>
        </w:rPr>
        <w:t>(1), 12–30.</w:t>
      </w:r>
    </w:p>
    <w:p w14:paraId="3049B42E"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Haryanto, H., &amp; Stevania, W. (2022). Analisa Implementasi Tata Kelola Perusahaan terhadap Kinerja Perusahaan Perbankan yang Terdaftar di Bursa Efek Indonesia Tahun 2016-2020. </w:t>
      </w:r>
      <w:r w:rsidRPr="00DA216A">
        <w:rPr>
          <w:rFonts w:asciiTheme="minorHAnsi" w:hAnsiTheme="minorHAnsi" w:cstheme="minorHAnsi"/>
          <w:i/>
          <w:iCs/>
          <w:noProof/>
        </w:rPr>
        <w:t>SEIKO : Journal of Management &amp; Business</w:t>
      </w:r>
      <w:r w:rsidRPr="00DA216A">
        <w:rPr>
          <w:rFonts w:asciiTheme="minorHAnsi" w:hAnsiTheme="minorHAnsi" w:cstheme="minorHAnsi"/>
          <w:noProof/>
        </w:rPr>
        <w:t xml:space="preserve">, </w:t>
      </w:r>
      <w:r w:rsidRPr="00DA216A">
        <w:rPr>
          <w:rFonts w:asciiTheme="minorHAnsi" w:hAnsiTheme="minorHAnsi" w:cstheme="minorHAnsi"/>
          <w:i/>
          <w:iCs/>
          <w:noProof/>
        </w:rPr>
        <w:t>5</w:t>
      </w:r>
      <w:r w:rsidRPr="00DA216A">
        <w:rPr>
          <w:rFonts w:asciiTheme="minorHAnsi" w:hAnsiTheme="minorHAnsi" w:cstheme="minorHAnsi"/>
          <w:noProof/>
        </w:rPr>
        <w:t>(1), 489–499. https://doi.org/10.37531/sejaman.v5i1.2136</w:t>
      </w:r>
    </w:p>
    <w:p w14:paraId="16920EFF"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Hendratama, T. D., &amp; Huang, Y. C. (2022). Corporate Social Responsibility of Family-controlled Firms in Taiwan. </w:t>
      </w:r>
      <w:r w:rsidRPr="00DA216A">
        <w:rPr>
          <w:rFonts w:asciiTheme="minorHAnsi" w:hAnsiTheme="minorHAnsi" w:cstheme="minorHAnsi"/>
          <w:i/>
          <w:iCs/>
          <w:noProof/>
        </w:rPr>
        <w:t>Review of Integrative Business and Economics Research</w:t>
      </w:r>
      <w:r w:rsidRPr="00DA216A">
        <w:rPr>
          <w:rFonts w:asciiTheme="minorHAnsi" w:hAnsiTheme="minorHAnsi" w:cstheme="minorHAnsi"/>
          <w:noProof/>
        </w:rPr>
        <w:t xml:space="preserve">, </w:t>
      </w:r>
      <w:r w:rsidRPr="00DA216A">
        <w:rPr>
          <w:rFonts w:asciiTheme="minorHAnsi" w:hAnsiTheme="minorHAnsi" w:cstheme="minorHAnsi"/>
          <w:i/>
          <w:iCs/>
          <w:noProof/>
        </w:rPr>
        <w:t>11</w:t>
      </w:r>
      <w:r w:rsidRPr="00DA216A">
        <w:rPr>
          <w:rFonts w:asciiTheme="minorHAnsi" w:hAnsiTheme="minorHAnsi" w:cstheme="minorHAnsi"/>
          <w:noProof/>
        </w:rPr>
        <w:t>(2), 36–60.</w:t>
      </w:r>
    </w:p>
    <w:p w14:paraId="7C560EA5"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Hermawan, S., Sari, Y. A., Biduri, S., Rahayu, D., &amp; Rahayu, R. A. (2023). Corporate Social Responsibility, Firm Value, and Profitability: Evidence From Pharmaceutical Companies in Indonesia and Malaysia. </w:t>
      </w:r>
      <w:r w:rsidRPr="00DA216A">
        <w:rPr>
          <w:rFonts w:asciiTheme="minorHAnsi" w:hAnsiTheme="minorHAnsi" w:cstheme="minorHAnsi"/>
          <w:i/>
          <w:iCs/>
          <w:noProof/>
        </w:rPr>
        <w:t>International Journal of Professional Business Review</w:t>
      </w:r>
      <w:r w:rsidRPr="00DA216A">
        <w:rPr>
          <w:rFonts w:asciiTheme="minorHAnsi" w:hAnsiTheme="minorHAnsi" w:cstheme="minorHAnsi"/>
          <w:noProof/>
        </w:rPr>
        <w:t xml:space="preserve">, </w:t>
      </w:r>
      <w:r w:rsidRPr="00DA216A">
        <w:rPr>
          <w:rFonts w:asciiTheme="minorHAnsi" w:hAnsiTheme="minorHAnsi" w:cstheme="minorHAnsi"/>
          <w:i/>
          <w:iCs/>
          <w:noProof/>
        </w:rPr>
        <w:t>8</w:t>
      </w:r>
      <w:r w:rsidRPr="00DA216A">
        <w:rPr>
          <w:rFonts w:asciiTheme="minorHAnsi" w:hAnsiTheme="minorHAnsi" w:cstheme="minorHAnsi"/>
          <w:noProof/>
        </w:rPr>
        <w:t>(2), 1–24. https://doi.org/10.26668/businessreview/2023.v8i2.625</w:t>
      </w:r>
    </w:p>
    <w:p w14:paraId="0C7CD11F"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Hidayat, M., &amp; Galib, M. (2022). Pengaruh Perilaku Adaptif dan Budaya Organisasi Pada Perusahaan Keluarga Terhadap Kepuasan Kerja Karyawan Melalui Suksesi Kepemimpinan Sebagai Variabel Intervening. </w:t>
      </w:r>
      <w:r w:rsidRPr="00DA216A">
        <w:rPr>
          <w:rFonts w:asciiTheme="minorHAnsi" w:hAnsiTheme="minorHAnsi" w:cstheme="minorHAnsi"/>
          <w:i/>
          <w:iCs/>
          <w:noProof/>
        </w:rPr>
        <w:t>AkMen JURNAL ILMIAH</w:t>
      </w:r>
      <w:r w:rsidRPr="00DA216A">
        <w:rPr>
          <w:rFonts w:asciiTheme="minorHAnsi" w:hAnsiTheme="minorHAnsi" w:cstheme="minorHAnsi"/>
          <w:noProof/>
        </w:rPr>
        <w:t xml:space="preserve">, </w:t>
      </w:r>
      <w:r w:rsidRPr="00DA216A">
        <w:rPr>
          <w:rFonts w:asciiTheme="minorHAnsi" w:hAnsiTheme="minorHAnsi" w:cstheme="minorHAnsi"/>
          <w:i/>
          <w:iCs/>
          <w:noProof/>
        </w:rPr>
        <w:t>19</w:t>
      </w:r>
      <w:r w:rsidRPr="00DA216A">
        <w:rPr>
          <w:rFonts w:asciiTheme="minorHAnsi" w:hAnsiTheme="minorHAnsi" w:cstheme="minorHAnsi"/>
          <w:noProof/>
        </w:rPr>
        <w:t>(2), 120–131. https://doi.org/10.37476/akmen.v19i2.2998</w:t>
      </w:r>
    </w:p>
    <w:p w14:paraId="2B6F4B6F"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Humaira, J., Magister, C., Keuangan, M., Terpadu, M., Ekonomi, F., &amp; Bisnis, D. (2023). Implementasi Program Corporate Social Responsibility Dalam Mendukung Pencapaian Sustainable Development Goals (Studi Kasus Pada Program CSR PT Bio Farma Persero). JIS: Jurnal Ilmu Sosial, 3(3), 2548–2596.</w:t>
      </w:r>
    </w:p>
    <w:p w14:paraId="67ADAB80"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Imron. (2023). The impact of company characteristics behavior on disclosure of Corporate Social Responsibility Moch Imron. </w:t>
      </w:r>
      <w:r w:rsidRPr="00DA216A">
        <w:rPr>
          <w:rFonts w:asciiTheme="minorHAnsi" w:hAnsiTheme="minorHAnsi" w:cstheme="minorHAnsi"/>
          <w:i/>
          <w:iCs/>
          <w:noProof/>
        </w:rPr>
        <w:t>Jurnal Ilmiah Akuntansi Dan Keuangan</w:t>
      </w:r>
      <w:r w:rsidRPr="00DA216A">
        <w:rPr>
          <w:rFonts w:asciiTheme="minorHAnsi" w:hAnsiTheme="minorHAnsi" w:cstheme="minorHAnsi"/>
          <w:noProof/>
        </w:rPr>
        <w:t xml:space="preserve">, </w:t>
      </w:r>
      <w:r w:rsidRPr="00DA216A">
        <w:rPr>
          <w:rFonts w:asciiTheme="minorHAnsi" w:hAnsiTheme="minorHAnsi" w:cstheme="minorHAnsi"/>
          <w:i/>
          <w:iCs/>
          <w:noProof/>
        </w:rPr>
        <w:t>5</w:t>
      </w:r>
      <w:r w:rsidRPr="00DA216A">
        <w:rPr>
          <w:rFonts w:asciiTheme="minorHAnsi" w:hAnsiTheme="minorHAnsi" w:cstheme="minorHAnsi"/>
          <w:noProof/>
        </w:rPr>
        <w:t>(8), 2023. www.idx.co.id</w:t>
      </w:r>
    </w:p>
    <w:p w14:paraId="0C9946F6"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Isron, M. A. A. (2021). Pengaruh Perencanaan Suksesi, Hubungan Antar Keluarga, Dan Kepercayaan Terhadap Keberhasilan Suksesi Bisnis Di Komunitas Family Business Universitas Ciputra. </w:t>
      </w:r>
      <w:r w:rsidRPr="00DA216A">
        <w:rPr>
          <w:rFonts w:asciiTheme="minorHAnsi" w:hAnsiTheme="minorHAnsi" w:cstheme="minorHAnsi"/>
          <w:i/>
          <w:iCs/>
          <w:noProof/>
        </w:rPr>
        <w:t>Performa</w:t>
      </w:r>
      <w:r w:rsidRPr="00DA216A">
        <w:rPr>
          <w:rFonts w:asciiTheme="minorHAnsi" w:hAnsiTheme="minorHAnsi" w:cstheme="minorHAnsi"/>
          <w:noProof/>
        </w:rPr>
        <w:t xml:space="preserve">, </w:t>
      </w:r>
      <w:r w:rsidRPr="00DA216A">
        <w:rPr>
          <w:rFonts w:asciiTheme="minorHAnsi" w:hAnsiTheme="minorHAnsi" w:cstheme="minorHAnsi"/>
          <w:i/>
          <w:iCs/>
          <w:noProof/>
        </w:rPr>
        <w:t>6</w:t>
      </w:r>
      <w:r w:rsidRPr="00DA216A">
        <w:rPr>
          <w:rFonts w:asciiTheme="minorHAnsi" w:hAnsiTheme="minorHAnsi" w:cstheme="minorHAnsi"/>
          <w:noProof/>
        </w:rPr>
        <w:t>(2), 95–103. https://doi.org/10.37715/jp.v6i2.1916</w:t>
      </w:r>
    </w:p>
    <w:p w14:paraId="6F440FB3"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Juwono, S., &amp; Mayangsari, S. (2022). Pengaruh Koneksi Politik, Kepemilikan Keluarga dan Ukuran Perusahaan Terhadap Pengungkapan CSR Perusahaan. </w:t>
      </w:r>
      <w:r w:rsidRPr="00DA216A">
        <w:rPr>
          <w:rFonts w:asciiTheme="minorHAnsi" w:hAnsiTheme="minorHAnsi" w:cstheme="minorHAnsi"/>
          <w:i/>
          <w:iCs/>
          <w:noProof/>
        </w:rPr>
        <w:t>Jurnal Akuntansi Trisakti</w:t>
      </w:r>
      <w:r w:rsidRPr="00DA216A">
        <w:rPr>
          <w:rFonts w:asciiTheme="minorHAnsi" w:hAnsiTheme="minorHAnsi" w:cstheme="minorHAnsi"/>
          <w:noProof/>
        </w:rPr>
        <w:t xml:space="preserve">, </w:t>
      </w:r>
      <w:r w:rsidRPr="00DA216A">
        <w:rPr>
          <w:rFonts w:asciiTheme="minorHAnsi" w:hAnsiTheme="minorHAnsi" w:cstheme="minorHAnsi"/>
          <w:i/>
          <w:iCs/>
          <w:noProof/>
        </w:rPr>
        <w:t>9</w:t>
      </w:r>
      <w:r w:rsidRPr="00DA216A">
        <w:rPr>
          <w:rFonts w:asciiTheme="minorHAnsi" w:hAnsiTheme="minorHAnsi" w:cstheme="minorHAnsi"/>
          <w:noProof/>
        </w:rPr>
        <w:t>(1), 1–26. https://doi.org/10.25105/jat.v9i1.10357</w:t>
      </w:r>
    </w:p>
    <w:p w14:paraId="211B390B"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Khairani, R., &amp; Patrisia, D. (2023). The Effect of Corporate Governance for Financial Performance in LQ45 Companies That Will Be Listed in The Indonesia Stock Exchange From 2017 - 2021. </w:t>
      </w:r>
      <w:r w:rsidRPr="00DA216A">
        <w:rPr>
          <w:rFonts w:asciiTheme="minorHAnsi" w:hAnsiTheme="minorHAnsi" w:cstheme="minorHAnsi"/>
          <w:i/>
          <w:iCs/>
          <w:noProof/>
        </w:rPr>
        <w:t>Financial Management Studies</w:t>
      </w:r>
      <w:r w:rsidRPr="00DA216A">
        <w:rPr>
          <w:rFonts w:asciiTheme="minorHAnsi" w:hAnsiTheme="minorHAnsi" w:cstheme="minorHAnsi"/>
          <w:noProof/>
        </w:rPr>
        <w:t xml:space="preserve">, </w:t>
      </w:r>
      <w:r w:rsidRPr="00DA216A">
        <w:rPr>
          <w:rFonts w:asciiTheme="minorHAnsi" w:hAnsiTheme="minorHAnsi" w:cstheme="minorHAnsi"/>
          <w:i/>
          <w:iCs/>
          <w:noProof/>
        </w:rPr>
        <w:t>3</w:t>
      </w:r>
      <w:r w:rsidRPr="00DA216A">
        <w:rPr>
          <w:rFonts w:asciiTheme="minorHAnsi" w:hAnsiTheme="minorHAnsi" w:cstheme="minorHAnsi"/>
          <w:noProof/>
        </w:rPr>
        <w:t>(2), 11–22.</w:t>
      </w:r>
    </w:p>
    <w:p w14:paraId="2C682DF1"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Khan, A., Muttakin, M. B., &amp; Siddiqui, J. (2012). Corporate Governance and Corporate Social Responsibility Disclosures: Evidence from an Emerging Economy. </w:t>
      </w:r>
      <w:r w:rsidRPr="00DA216A">
        <w:rPr>
          <w:rFonts w:asciiTheme="minorHAnsi" w:hAnsiTheme="minorHAnsi" w:cstheme="minorHAnsi"/>
          <w:i/>
          <w:iCs/>
          <w:noProof/>
        </w:rPr>
        <w:t>SSRN Electronic Journal</w:t>
      </w:r>
      <w:r w:rsidRPr="00DA216A">
        <w:rPr>
          <w:rFonts w:asciiTheme="minorHAnsi" w:hAnsiTheme="minorHAnsi" w:cstheme="minorHAnsi"/>
          <w:noProof/>
        </w:rPr>
        <w:t xml:space="preserve">, </w:t>
      </w:r>
      <w:r w:rsidRPr="00DA216A">
        <w:rPr>
          <w:rFonts w:asciiTheme="minorHAnsi" w:hAnsiTheme="minorHAnsi" w:cstheme="minorHAnsi"/>
          <w:i/>
          <w:iCs/>
          <w:noProof/>
        </w:rPr>
        <w:t>January 2017</w:t>
      </w:r>
      <w:r w:rsidRPr="00DA216A">
        <w:rPr>
          <w:rFonts w:asciiTheme="minorHAnsi" w:hAnsiTheme="minorHAnsi" w:cstheme="minorHAnsi"/>
          <w:noProof/>
        </w:rPr>
        <w:t>. https://doi.org/10.2139/ssrn.2050630</w:t>
      </w:r>
    </w:p>
    <w:p w14:paraId="33B75350"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Lai, T. T. T., Tran, M. D., Hoang, V. T., &amp; Nguyen, T. H. L. (2020). Determinants influencing audit delay: The case of Vietnam. </w:t>
      </w:r>
      <w:r w:rsidRPr="00DA216A">
        <w:rPr>
          <w:rFonts w:asciiTheme="minorHAnsi" w:hAnsiTheme="minorHAnsi" w:cstheme="minorHAnsi"/>
          <w:i/>
          <w:iCs/>
          <w:noProof/>
        </w:rPr>
        <w:t>Accounting</w:t>
      </w:r>
      <w:r w:rsidRPr="00DA216A">
        <w:rPr>
          <w:rFonts w:asciiTheme="minorHAnsi" w:hAnsiTheme="minorHAnsi" w:cstheme="minorHAnsi"/>
          <w:noProof/>
        </w:rPr>
        <w:t xml:space="preserve">, </w:t>
      </w:r>
      <w:r w:rsidRPr="00DA216A">
        <w:rPr>
          <w:rFonts w:asciiTheme="minorHAnsi" w:hAnsiTheme="minorHAnsi" w:cstheme="minorHAnsi"/>
          <w:i/>
          <w:iCs/>
          <w:noProof/>
        </w:rPr>
        <w:t>6</w:t>
      </w:r>
      <w:r w:rsidRPr="00DA216A">
        <w:rPr>
          <w:rFonts w:asciiTheme="minorHAnsi" w:hAnsiTheme="minorHAnsi" w:cstheme="minorHAnsi"/>
          <w:noProof/>
        </w:rPr>
        <w:t>(5), 851–858. https://doi.org/10.5267/j.ac.2020.5.009</w:t>
      </w:r>
    </w:p>
    <w:p w14:paraId="1B03F8F5"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Langelo, J. S., Widjajanti, K., &amp; Indarto. (2021). Pengaruh Family Firm Terhadap Pelaksanaan Corporate Social Responsibility : Coporate Governance Sebagai Moderasi. </w:t>
      </w:r>
      <w:r w:rsidRPr="00DA216A">
        <w:rPr>
          <w:rFonts w:asciiTheme="minorHAnsi" w:hAnsiTheme="minorHAnsi" w:cstheme="minorHAnsi"/>
          <w:i/>
          <w:iCs/>
          <w:noProof/>
        </w:rPr>
        <w:t>Jurnal Ekonomi Dan Bisnis</w:t>
      </w:r>
      <w:r w:rsidRPr="00DA216A">
        <w:rPr>
          <w:rFonts w:asciiTheme="minorHAnsi" w:hAnsiTheme="minorHAnsi" w:cstheme="minorHAnsi"/>
          <w:noProof/>
        </w:rPr>
        <w:t xml:space="preserve">, </w:t>
      </w:r>
      <w:r w:rsidRPr="00DA216A">
        <w:rPr>
          <w:rFonts w:asciiTheme="minorHAnsi" w:hAnsiTheme="minorHAnsi" w:cstheme="minorHAnsi"/>
          <w:i/>
          <w:iCs/>
          <w:noProof/>
        </w:rPr>
        <w:t>23</w:t>
      </w:r>
      <w:r w:rsidRPr="00DA216A">
        <w:rPr>
          <w:rFonts w:asciiTheme="minorHAnsi" w:hAnsiTheme="minorHAnsi" w:cstheme="minorHAnsi"/>
          <w:noProof/>
        </w:rPr>
        <w:t>(1), 37–46.</w:t>
      </w:r>
    </w:p>
    <w:p w14:paraId="0272A121"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Nining, P., &amp; Eneng, W. (2023). Pendampingan Konsep Bisnis Keluarga Dalam Penerapan </w:t>
      </w:r>
      <w:r w:rsidRPr="00DA216A">
        <w:rPr>
          <w:rFonts w:asciiTheme="minorHAnsi" w:hAnsiTheme="minorHAnsi" w:cstheme="minorHAnsi"/>
          <w:noProof/>
        </w:rPr>
        <w:lastRenderedPageBreak/>
        <w:t>Manajemen Produk Home Industry di Brunggendis Ciamis. 2(2), 467–474</w:t>
      </w:r>
    </w:p>
    <w:p w14:paraId="029C2577"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Nugraha, R. M. A., &amp; Trisnaningsih, S. (2022). Pengaruh Kinerja Keuangan terhadap Corporate Social Responsibility (Studi Empiris pada Perusahaan Tambang yang Terdaftar di Bursa Efek Indonesia Periode Tahun 2017-2019). </w:t>
      </w:r>
      <w:r w:rsidRPr="00DA216A">
        <w:rPr>
          <w:rFonts w:asciiTheme="minorHAnsi" w:hAnsiTheme="minorHAnsi" w:cstheme="minorHAnsi"/>
          <w:i/>
          <w:iCs/>
          <w:noProof/>
        </w:rPr>
        <w:t>J-MAS (Jurnal Manajemen Dan Sains)</w:t>
      </w:r>
      <w:r w:rsidRPr="00DA216A">
        <w:rPr>
          <w:rFonts w:asciiTheme="minorHAnsi" w:hAnsiTheme="minorHAnsi" w:cstheme="minorHAnsi"/>
          <w:noProof/>
        </w:rPr>
        <w:t xml:space="preserve">, </w:t>
      </w:r>
      <w:r w:rsidRPr="00DA216A">
        <w:rPr>
          <w:rFonts w:asciiTheme="minorHAnsi" w:hAnsiTheme="minorHAnsi" w:cstheme="minorHAnsi"/>
          <w:i/>
          <w:iCs/>
          <w:noProof/>
        </w:rPr>
        <w:t>7</w:t>
      </w:r>
      <w:r w:rsidRPr="00DA216A">
        <w:rPr>
          <w:rFonts w:asciiTheme="minorHAnsi" w:hAnsiTheme="minorHAnsi" w:cstheme="minorHAnsi"/>
          <w:noProof/>
        </w:rPr>
        <w:t>(2), 855. https://doi.org/10.33087/jmas.v7i2.469</w:t>
      </w:r>
    </w:p>
    <w:p w14:paraId="3B55FBBB"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Pahlawan, D. F., Suri, G. A., Istiawati, E. F., &amp; Supratikta, H. (2023). </w:t>
      </w:r>
      <w:r w:rsidRPr="00DA216A">
        <w:rPr>
          <w:rFonts w:asciiTheme="minorHAnsi" w:hAnsiTheme="minorHAnsi" w:cstheme="minorHAnsi"/>
          <w:i/>
          <w:iCs/>
          <w:noProof/>
        </w:rPr>
        <w:t>Indonesian Development of Economics and Administration Journal The Family Role in Visionary Leader Recruitment Planning</w:t>
      </w:r>
      <w:r w:rsidRPr="00DA216A">
        <w:rPr>
          <w:rFonts w:asciiTheme="minorHAnsi" w:hAnsiTheme="minorHAnsi" w:cstheme="minorHAnsi"/>
          <w:noProof/>
        </w:rPr>
        <w:t xml:space="preserve">. </w:t>
      </w:r>
      <w:r w:rsidRPr="00DA216A">
        <w:rPr>
          <w:rFonts w:asciiTheme="minorHAnsi" w:hAnsiTheme="minorHAnsi" w:cstheme="minorHAnsi"/>
          <w:i/>
          <w:iCs/>
          <w:noProof/>
        </w:rPr>
        <w:t>1</w:t>
      </w:r>
      <w:r w:rsidRPr="00DA216A">
        <w:rPr>
          <w:rFonts w:asciiTheme="minorHAnsi" w:hAnsiTheme="minorHAnsi" w:cstheme="minorHAnsi"/>
          <w:noProof/>
        </w:rPr>
        <w:t>(3), 211–220.</w:t>
      </w:r>
    </w:p>
    <w:p w14:paraId="6CA719EE"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Perdana, B. C. (2023). </w:t>
      </w:r>
      <w:r w:rsidRPr="00DA216A">
        <w:rPr>
          <w:rFonts w:asciiTheme="minorHAnsi" w:hAnsiTheme="minorHAnsi" w:cstheme="minorHAnsi"/>
          <w:i/>
          <w:iCs/>
          <w:noProof/>
        </w:rPr>
        <w:t>Analisis Penghindaran Pajak dan Profitabilitas Terhadap Nilai Perusahaan Melalui Good Corporate Governance pada Perusahaan Manufaktur di Bursa Efek Indonesia</w:t>
      </w:r>
      <w:r w:rsidRPr="00DA216A">
        <w:rPr>
          <w:rFonts w:asciiTheme="minorHAnsi" w:hAnsiTheme="minorHAnsi" w:cstheme="minorHAnsi"/>
          <w:noProof/>
        </w:rPr>
        <w:t xml:space="preserve">. </w:t>
      </w:r>
      <w:r w:rsidRPr="00DA216A">
        <w:rPr>
          <w:rFonts w:asciiTheme="minorHAnsi" w:hAnsiTheme="minorHAnsi" w:cstheme="minorHAnsi"/>
          <w:i/>
          <w:iCs/>
          <w:noProof/>
        </w:rPr>
        <w:t>7</w:t>
      </w:r>
      <w:r w:rsidRPr="00DA216A">
        <w:rPr>
          <w:rFonts w:asciiTheme="minorHAnsi" w:hAnsiTheme="minorHAnsi" w:cstheme="minorHAnsi"/>
          <w:noProof/>
        </w:rPr>
        <w:t>(2), 1588–1598.</w:t>
      </w:r>
    </w:p>
    <w:p w14:paraId="619AB253"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Pondrinal, M. (2021). Pengaruh Pengungkapan Corporate Social Responsibility (CSR) Terhadap Kinerja Keuangan Di Perusahaan Yang Go Public. </w:t>
      </w:r>
      <w:r w:rsidRPr="00DA216A">
        <w:rPr>
          <w:rFonts w:asciiTheme="minorHAnsi" w:hAnsiTheme="minorHAnsi" w:cstheme="minorHAnsi"/>
          <w:i/>
          <w:iCs/>
          <w:noProof/>
        </w:rPr>
        <w:t>Jurnal Ekobistek</w:t>
      </w:r>
      <w:r w:rsidRPr="00DA216A">
        <w:rPr>
          <w:rFonts w:asciiTheme="minorHAnsi" w:hAnsiTheme="minorHAnsi" w:cstheme="minorHAnsi"/>
          <w:noProof/>
        </w:rPr>
        <w:t xml:space="preserve">, </w:t>
      </w:r>
      <w:r w:rsidRPr="00DA216A">
        <w:rPr>
          <w:rFonts w:asciiTheme="minorHAnsi" w:hAnsiTheme="minorHAnsi" w:cstheme="minorHAnsi"/>
          <w:i/>
          <w:iCs/>
          <w:noProof/>
        </w:rPr>
        <w:t>8</w:t>
      </w:r>
      <w:r w:rsidRPr="00DA216A">
        <w:rPr>
          <w:rFonts w:asciiTheme="minorHAnsi" w:hAnsiTheme="minorHAnsi" w:cstheme="minorHAnsi"/>
          <w:noProof/>
        </w:rPr>
        <w:t>(1), 51–59. https://doi.org/10.35134/ekobistek.v8i1.33</w:t>
      </w:r>
    </w:p>
    <w:p w14:paraId="06B80587"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Purba, I. A. P. L., &amp; Candradewi, M. R. (2019). </w:t>
      </w:r>
      <w:r w:rsidRPr="00DA216A">
        <w:rPr>
          <w:rFonts w:asciiTheme="minorHAnsi" w:hAnsiTheme="minorHAnsi" w:cstheme="minorHAnsi"/>
          <w:i/>
          <w:iCs/>
          <w:noProof/>
        </w:rPr>
        <w:t>Pengaruh Leverage, Likuiditas, Profitabilitas Dan Ukuran Perusahaan Terhadap Pengungkapan Csr Perusahaan Manufaktur di BEI</w:t>
      </w:r>
      <w:r w:rsidRPr="00DA216A">
        <w:rPr>
          <w:rFonts w:asciiTheme="minorHAnsi" w:hAnsiTheme="minorHAnsi" w:cstheme="minorHAnsi"/>
          <w:noProof/>
        </w:rPr>
        <w:t xml:space="preserve">. </w:t>
      </w:r>
      <w:r w:rsidRPr="00DA216A">
        <w:rPr>
          <w:rFonts w:asciiTheme="minorHAnsi" w:hAnsiTheme="minorHAnsi" w:cstheme="minorHAnsi"/>
          <w:i/>
          <w:iCs/>
          <w:noProof/>
        </w:rPr>
        <w:t>8</w:t>
      </w:r>
      <w:r w:rsidRPr="00DA216A">
        <w:rPr>
          <w:rFonts w:asciiTheme="minorHAnsi" w:hAnsiTheme="minorHAnsi" w:cstheme="minorHAnsi"/>
          <w:noProof/>
        </w:rPr>
        <w:t>(9), 5372–5400.</w:t>
      </w:r>
    </w:p>
    <w:p w14:paraId="5CB8CAAE"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Putu, N., &amp; Julythiawati, M. (2023). </w:t>
      </w:r>
      <w:r w:rsidRPr="00DA216A">
        <w:rPr>
          <w:rFonts w:asciiTheme="minorHAnsi" w:hAnsiTheme="minorHAnsi" w:cstheme="minorHAnsi"/>
          <w:i/>
          <w:iCs/>
          <w:noProof/>
        </w:rPr>
        <w:t>Pengaruh Pelibatan Pemangku Kepentingan dan Tanggung Jawab Sosial Pada Reputasi Perusahaan</w:t>
      </w:r>
      <w:r w:rsidRPr="00DA216A">
        <w:rPr>
          <w:rFonts w:asciiTheme="minorHAnsi" w:hAnsiTheme="minorHAnsi" w:cstheme="minorHAnsi"/>
          <w:noProof/>
        </w:rPr>
        <w:t xml:space="preserve">. </w:t>
      </w:r>
      <w:r w:rsidRPr="00DA216A">
        <w:rPr>
          <w:rFonts w:asciiTheme="minorHAnsi" w:hAnsiTheme="minorHAnsi" w:cstheme="minorHAnsi"/>
          <w:i/>
          <w:iCs/>
          <w:noProof/>
        </w:rPr>
        <w:t>2008</w:t>
      </w:r>
      <w:r w:rsidRPr="00DA216A">
        <w:rPr>
          <w:rFonts w:asciiTheme="minorHAnsi" w:hAnsiTheme="minorHAnsi" w:cstheme="minorHAnsi"/>
          <w:noProof/>
        </w:rPr>
        <w:t>.</w:t>
      </w:r>
    </w:p>
    <w:p w14:paraId="38446FB8"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Risakotta, K. A., Edfendi, M., &amp; Fitrianingsih, S. D. (2023). Pengaruh Kualitas Pelaporan Keuangan, Ukuran Perusahaan, Tata Kelola Perusahaan, dan Kinerja Pasar Pada Industri Manufaktur di Jawa Barat. </w:t>
      </w:r>
      <w:r w:rsidRPr="00DA216A">
        <w:rPr>
          <w:rFonts w:asciiTheme="minorHAnsi" w:hAnsiTheme="minorHAnsi" w:cstheme="minorHAnsi"/>
          <w:i/>
          <w:iCs/>
          <w:noProof/>
        </w:rPr>
        <w:t>Jurnal Akuntansi Dan Keuangan West Science</w:t>
      </w:r>
      <w:r w:rsidRPr="00DA216A">
        <w:rPr>
          <w:rFonts w:asciiTheme="minorHAnsi" w:hAnsiTheme="minorHAnsi" w:cstheme="minorHAnsi"/>
          <w:noProof/>
        </w:rPr>
        <w:t xml:space="preserve">, </w:t>
      </w:r>
      <w:r w:rsidRPr="00DA216A">
        <w:rPr>
          <w:rFonts w:asciiTheme="minorHAnsi" w:hAnsiTheme="minorHAnsi" w:cstheme="minorHAnsi"/>
          <w:i/>
          <w:iCs/>
          <w:noProof/>
        </w:rPr>
        <w:t>2</w:t>
      </w:r>
      <w:r w:rsidRPr="00DA216A">
        <w:rPr>
          <w:rFonts w:asciiTheme="minorHAnsi" w:hAnsiTheme="minorHAnsi" w:cstheme="minorHAnsi"/>
          <w:noProof/>
        </w:rPr>
        <w:t>(02), 11–20. https://doi.org/10.58812/jakws.v2i02.357</w:t>
      </w:r>
    </w:p>
    <w:p w14:paraId="347EBF02"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Santioso, L., &amp; Chandra, E. (2012). Journal Bisnis dan Akuntansi. </w:t>
      </w:r>
      <w:r w:rsidRPr="00DA216A">
        <w:rPr>
          <w:rFonts w:asciiTheme="minorHAnsi" w:hAnsiTheme="minorHAnsi" w:cstheme="minorHAnsi"/>
          <w:i/>
          <w:iCs/>
          <w:noProof/>
        </w:rPr>
        <w:t>Pengaruh Profitabilitas, Ukuran Perusahaan, Leverage, Umur Perusahaan Dan Dewan Komisaris Independen Dalam Pengungkapan Corporate Social Responsibility</w:t>
      </w:r>
      <w:r w:rsidRPr="00DA216A">
        <w:rPr>
          <w:rFonts w:asciiTheme="minorHAnsi" w:hAnsiTheme="minorHAnsi" w:cstheme="minorHAnsi"/>
          <w:noProof/>
        </w:rPr>
        <w:t xml:space="preserve">, </w:t>
      </w:r>
      <w:r w:rsidRPr="00DA216A">
        <w:rPr>
          <w:rFonts w:asciiTheme="minorHAnsi" w:hAnsiTheme="minorHAnsi" w:cstheme="minorHAnsi"/>
          <w:i/>
          <w:iCs/>
          <w:noProof/>
        </w:rPr>
        <w:t>14</w:t>
      </w:r>
      <w:r w:rsidRPr="00DA216A">
        <w:rPr>
          <w:rFonts w:asciiTheme="minorHAnsi" w:hAnsiTheme="minorHAnsi" w:cstheme="minorHAnsi"/>
          <w:noProof/>
        </w:rPr>
        <w:t>(1), 17–30.</w:t>
      </w:r>
    </w:p>
    <w:p w14:paraId="7D728F68"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Santo, G. I., &amp; Rahayuningsih, D. A. (2022). Karakteristk Perusahaan yang Mempengaruhi Pengungkapan Corporate Social Responsibility. </w:t>
      </w:r>
      <w:r w:rsidRPr="00DA216A">
        <w:rPr>
          <w:rFonts w:asciiTheme="minorHAnsi" w:hAnsiTheme="minorHAnsi" w:cstheme="minorHAnsi"/>
          <w:i/>
          <w:iCs/>
          <w:noProof/>
        </w:rPr>
        <w:t>Jurnal Bisnis Dan Akuntansi</w:t>
      </w:r>
      <w:r w:rsidRPr="00DA216A">
        <w:rPr>
          <w:rFonts w:asciiTheme="minorHAnsi" w:hAnsiTheme="minorHAnsi" w:cstheme="minorHAnsi"/>
          <w:noProof/>
        </w:rPr>
        <w:t xml:space="preserve">, </w:t>
      </w:r>
      <w:r w:rsidRPr="00DA216A">
        <w:rPr>
          <w:rFonts w:asciiTheme="minorHAnsi" w:hAnsiTheme="minorHAnsi" w:cstheme="minorHAnsi"/>
          <w:i/>
          <w:iCs/>
          <w:noProof/>
        </w:rPr>
        <w:t>24</w:t>
      </w:r>
      <w:r w:rsidRPr="00DA216A">
        <w:rPr>
          <w:rFonts w:asciiTheme="minorHAnsi" w:hAnsiTheme="minorHAnsi" w:cstheme="minorHAnsi"/>
          <w:noProof/>
        </w:rPr>
        <w:t>(1), 171–184.</w:t>
      </w:r>
    </w:p>
    <w:p w14:paraId="2EF48743"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Saputra, R. R., Ahmad, G. N., &amp; Kurnianti, D. (2023). Pengaruh Board Gender Diversity, Board Independence, CEO Duality dan CEO Tenure terhadap Nilai Perusahaan pada Perusahaan Manufaktur yang Terdaftar di BEI Periode 2016-2020. </w:t>
      </w:r>
      <w:r w:rsidRPr="00DA216A">
        <w:rPr>
          <w:rFonts w:asciiTheme="minorHAnsi" w:hAnsiTheme="minorHAnsi" w:cstheme="minorHAnsi"/>
          <w:i/>
          <w:iCs/>
          <w:noProof/>
        </w:rPr>
        <w:t>Indonesian Journal of Economy, Business, Entrepreneuship and Finance</w:t>
      </w:r>
      <w:r w:rsidRPr="00DA216A">
        <w:rPr>
          <w:rFonts w:asciiTheme="minorHAnsi" w:hAnsiTheme="minorHAnsi" w:cstheme="minorHAnsi"/>
          <w:noProof/>
        </w:rPr>
        <w:t xml:space="preserve">, </w:t>
      </w:r>
      <w:r w:rsidRPr="00DA216A">
        <w:rPr>
          <w:rFonts w:asciiTheme="minorHAnsi" w:hAnsiTheme="minorHAnsi" w:cstheme="minorHAnsi"/>
          <w:i/>
          <w:iCs/>
          <w:noProof/>
        </w:rPr>
        <w:t>3</w:t>
      </w:r>
      <w:r w:rsidRPr="00DA216A">
        <w:rPr>
          <w:rFonts w:asciiTheme="minorHAnsi" w:hAnsiTheme="minorHAnsi" w:cstheme="minorHAnsi"/>
          <w:noProof/>
        </w:rPr>
        <w:t>(1), 54–69.</w:t>
      </w:r>
    </w:p>
    <w:p w14:paraId="75F5E031"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Sari, A. P. (2016). Pengaruh Kepemilikan Keluarga dan Kepemilikan Asing terhadap Pengungkapan Corporate Social Responsibilitypada Perusahaan Manufaktur Sektor Industri Dasar dan Kimia yang Terdaftar di Bursa Efek Indonesia. </w:t>
      </w:r>
      <w:r w:rsidRPr="00DA216A">
        <w:rPr>
          <w:rFonts w:asciiTheme="minorHAnsi" w:hAnsiTheme="minorHAnsi" w:cstheme="minorHAnsi"/>
          <w:i/>
          <w:iCs/>
          <w:noProof/>
        </w:rPr>
        <w:t>Ekombis</w:t>
      </w:r>
      <w:r w:rsidRPr="00DA216A">
        <w:rPr>
          <w:rFonts w:asciiTheme="minorHAnsi" w:hAnsiTheme="minorHAnsi" w:cstheme="minorHAnsi"/>
          <w:noProof/>
        </w:rPr>
        <w:t xml:space="preserve">, </w:t>
      </w:r>
      <w:r w:rsidRPr="00DA216A">
        <w:rPr>
          <w:rFonts w:asciiTheme="minorHAnsi" w:hAnsiTheme="minorHAnsi" w:cstheme="minorHAnsi"/>
          <w:i/>
          <w:iCs/>
          <w:noProof/>
        </w:rPr>
        <w:t>2</w:t>
      </w:r>
      <w:r w:rsidRPr="00DA216A">
        <w:rPr>
          <w:rFonts w:asciiTheme="minorHAnsi" w:hAnsiTheme="minorHAnsi" w:cstheme="minorHAnsi"/>
          <w:noProof/>
        </w:rPr>
        <w:t>(1), 359587. https://www.neliti.com/publications/359587/</w:t>
      </w:r>
    </w:p>
    <w:p w14:paraId="74A6A33F"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Sari, R. A. (2012). Pengaruh Karakteristik Perusahaan Terhadap Corporate Social Responsibility Disclosure Pada Perusahaan Manufaktur Yang Terdaftar Di Bursa Efek Indonesia. </w:t>
      </w:r>
      <w:r w:rsidRPr="00DA216A">
        <w:rPr>
          <w:rFonts w:asciiTheme="minorHAnsi" w:hAnsiTheme="minorHAnsi" w:cstheme="minorHAnsi"/>
          <w:i/>
          <w:iCs/>
          <w:noProof/>
        </w:rPr>
        <w:t>Nominal, Barometer Riset Akuntansi Dan Manajemen</w:t>
      </w:r>
      <w:r w:rsidRPr="00DA216A">
        <w:rPr>
          <w:rFonts w:asciiTheme="minorHAnsi" w:hAnsiTheme="minorHAnsi" w:cstheme="minorHAnsi"/>
          <w:noProof/>
        </w:rPr>
        <w:t xml:space="preserve">, </w:t>
      </w:r>
      <w:r w:rsidRPr="00DA216A">
        <w:rPr>
          <w:rFonts w:asciiTheme="minorHAnsi" w:hAnsiTheme="minorHAnsi" w:cstheme="minorHAnsi"/>
          <w:i/>
          <w:iCs/>
          <w:noProof/>
        </w:rPr>
        <w:t>1</w:t>
      </w:r>
      <w:r w:rsidRPr="00DA216A">
        <w:rPr>
          <w:rFonts w:asciiTheme="minorHAnsi" w:hAnsiTheme="minorHAnsi" w:cstheme="minorHAnsi"/>
          <w:noProof/>
        </w:rPr>
        <w:t>(2). https://doi.org/10.21831/nominal.v1i2.1002</w:t>
      </w:r>
    </w:p>
    <w:p w14:paraId="37D19402"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Shafira, R. N., Azizah, S. N., Wahyuni, S., &amp; Pramono, H. (2021). The Effect of Firm Size and Corporate Governance Structure on Corporate Social Responsibility Disclosures. </w:t>
      </w:r>
      <w:r w:rsidRPr="00DA216A">
        <w:rPr>
          <w:rFonts w:asciiTheme="minorHAnsi" w:hAnsiTheme="minorHAnsi" w:cstheme="minorHAnsi"/>
          <w:i/>
          <w:iCs/>
          <w:noProof/>
        </w:rPr>
        <w:t>Muhammadiyah Riau Accounting and Business Journal</w:t>
      </w:r>
      <w:r w:rsidRPr="00DA216A">
        <w:rPr>
          <w:rFonts w:asciiTheme="minorHAnsi" w:hAnsiTheme="minorHAnsi" w:cstheme="minorHAnsi"/>
          <w:noProof/>
        </w:rPr>
        <w:t xml:space="preserve">, </w:t>
      </w:r>
      <w:r w:rsidRPr="00DA216A">
        <w:rPr>
          <w:rFonts w:asciiTheme="minorHAnsi" w:hAnsiTheme="minorHAnsi" w:cstheme="minorHAnsi"/>
          <w:i/>
          <w:iCs/>
          <w:noProof/>
        </w:rPr>
        <w:t>2</w:t>
      </w:r>
      <w:r w:rsidRPr="00DA216A">
        <w:rPr>
          <w:rFonts w:asciiTheme="minorHAnsi" w:hAnsiTheme="minorHAnsi" w:cstheme="minorHAnsi"/>
          <w:noProof/>
        </w:rPr>
        <w:t>(2), 163–169. https://doi.org/10.37859/mrabj.v2i2.2456</w:t>
      </w:r>
    </w:p>
    <w:p w14:paraId="7E27EEC2"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Sihombing, T. S. B., Banjarnahor, H., Alfionita, W., &amp; Aruan, D. A. (2020). Pengaruh Kepemilikan Institusional, Ukuran Dewan Komisaris, Ukuran Perusahaan, Dan Ukuran Komite Audit Terhadap Pengungkapan CSR. Jurnal Edukasi, 8(2). </w:t>
      </w:r>
      <w:r w:rsidRPr="00DA216A">
        <w:rPr>
          <w:rFonts w:asciiTheme="minorHAnsi" w:hAnsiTheme="minorHAnsi" w:cstheme="minorHAnsi"/>
          <w:noProof/>
        </w:rPr>
        <w:lastRenderedPageBreak/>
        <w:t>http://hpj.journals.pnu.ac.ir/article_6498.html</w:t>
      </w:r>
    </w:p>
    <w:p w14:paraId="5CFF871B"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Stübner, A., &amp; Jarchow, S. (2023). Family oblige: the link between CSR and succession intention in small and medium family firms. In </w:t>
      </w:r>
      <w:r w:rsidRPr="00DA216A">
        <w:rPr>
          <w:rFonts w:asciiTheme="minorHAnsi" w:hAnsiTheme="minorHAnsi" w:cstheme="minorHAnsi"/>
          <w:i/>
          <w:iCs/>
          <w:noProof/>
        </w:rPr>
        <w:t>Journal of Business Economics</w:t>
      </w:r>
      <w:r w:rsidRPr="00DA216A">
        <w:rPr>
          <w:rFonts w:asciiTheme="minorHAnsi" w:hAnsiTheme="minorHAnsi" w:cstheme="minorHAnsi"/>
          <w:noProof/>
        </w:rPr>
        <w:t xml:space="preserve"> (Vol. 93, Issue 3). Springer Berlin Heidelberg. https://doi.org/10.1007/s11573-022-01113-9</w:t>
      </w:r>
    </w:p>
    <w:p w14:paraId="51EEEFBF"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Sulaeman, A. Z., Mulyani, H., &amp; Yuliyanti, L. (2022). Pengaruh Profitabilitas, Leverage dan Ukuran Perusahaan Terhadap Pengungkapan Corporate Social Responsibility. </w:t>
      </w:r>
      <w:r w:rsidRPr="00DA216A">
        <w:rPr>
          <w:rFonts w:asciiTheme="minorHAnsi" w:hAnsiTheme="minorHAnsi" w:cstheme="minorHAnsi"/>
          <w:i/>
          <w:iCs/>
          <w:noProof/>
        </w:rPr>
        <w:t>Jurnal Pendidikan Akuntansi Dan Keuangan</w:t>
      </w:r>
      <w:r w:rsidRPr="00DA216A">
        <w:rPr>
          <w:rFonts w:asciiTheme="minorHAnsi" w:hAnsiTheme="minorHAnsi" w:cstheme="minorHAnsi"/>
          <w:noProof/>
        </w:rPr>
        <w:t xml:space="preserve">, </w:t>
      </w:r>
      <w:r w:rsidRPr="00DA216A">
        <w:rPr>
          <w:rFonts w:asciiTheme="minorHAnsi" w:hAnsiTheme="minorHAnsi" w:cstheme="minorHAnsi"/>
          <w:i/>
          <w:iCs/>
          <w:noProof/>
        </w:rPr>
        <w:t>10</w:t>
      </w:r>
      <w:r w:rsidRPr="00DA216A">
        <w:rPr>
          <w:rFonts w:asciiTheme="minorHAnsi" w:hAnsiTheme="minorHAnsi" w:cstheme="minorHAnsi"/>
          <w:noProof/>
        </w:rPr>
        <w:t>(1), 61–70. https://doi.org/10.34209/equ.v18i2.466</w:t>
      </w:r>
    </w:p>
    <w:p w14:paraId="56706387"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Surbakti, M. A., &amp; Wijayanti, N. A. (2022). Kinerja, Size, Leverage, dan Pertumbuhan Perusahaan dan Pengungkapan Corporate Social Responsibility Perusahaan Non Keuangan. </w:t>
      </w:r>
      <w:r w:rsidRPr="00DA216A">
        <w:rPr>
          <w:rFonts w:asciiTheme="minorHAnsi" w:hAnsiTheme="minorHAnsi" w:cstheme="minorHAnsi"/>
          <w:i/>
          <w:iCs/>
          <w:noProof/>
        </w:rPr>
        <w:t>E-Jurnal Akuntansi</w:t>
      </w:r>
      <w:r w:rsidRPr="00DA216A">
        <w:rPr>
          <w:rFonts w:asciiTheme="minorHAnsi" w:hAnsiTheme="minorHAnsi" w:cstheme="minorHAnsi"/>
          <w:noProof/>
        </w:rPr>
        <w:t xml:space="preserve">, </w:t>
      </w:r>
      <w:r w:rsidRPr="00DA216A">
        <w:rPr>
          <w:rFonts w:asciiTheme="minorHAnsi" w:hAnsiTheme="minorHAnsi" w:cstheme="minorHAnsi"/>
          <w:i/>
          <w:iCs/>
          <w:noProof/>
        </w:rPr>
        <w:t>32</w:t>
      </w:r>
      <w:r w:rsidRPr="00DA216A">
        <w:rPr>
          <w:rFonts w:asciiTheme="minorHAnsi" w:hAnsiTheme="minorHAnsi" w:cstheme="minorHAnsi"/>
          <w:noProof/>
        </w:rPr>
        <w:t>(7), 1714. https://doi.org/10.24843/eja.2022.v32.i07.p04</w:t>
      </w:r>
    </w:p>
    <w:p w14:paraId="30A71686"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Totanan, C., Mapparessa, N., Muliati, &amp; Mile, Y. (2022). Pengaruh Tanggung Jawab Lingkungan, Profitabilitas, Ukuran Perusahaan, Dan Leverage Terhadap Pengungkapan Corporate Social Responsibility Perusahaan Manufaktur Di Bursa Efek Indonesia. </w:t>
      </w:r>
      <w:r w:rsidRPr="00DA216A">
        <w:rPr>
          <w:rFonts w:asciiTheme="minorHAnsi" w:hAnsiTheme="minorHAnsi" w:cstheme="minorHAnsi"/>
          <w:i/>
          <w:iCs/>
          <w:noProof/>
        </w:rPr>
        <w:t>Accounting Profession Journal</w:t>
      </w:r>
      <w:r w:rsidRPr="00DA216A">
        <w:rPr>
          <w:rFonts w:asciiTheme="minorHAnsi" w:hAnsiTheme="minorHAnsi" w:cstheme="minorHAnsi"/>
          <w:noProof/>
        </w:rPr>
        <w:t xml:space="preserve">, </w:t>
      </w:r>
      <w:r w:rsidRPr="00DA216A">
        <w:rPr>
          <w:rFonts w:asciiTheme="minorHAnsi" w:hAnsiTheme="minorHAnsi" w:cstheme="minorHAnsi"/>
          <w:i/>
          <w:iCs/>
          <w:noProof/>
        </w:rPr>
        <w:t>4</w:t>
      </w:r>
      <w:r w:rsidRPr="00DA216A">
        <w:rPr>
          <w:rFonts w:asciiTheme="minorHAnsi" w:hAnsiTheme="minorHAnsi" w:cstheme="minorHAnsi"/>
          <w:noProof/>
        </w:rPr>
        <w:t>(2), 12–32. https://doi.org/10.35593/apaji.v4i2.41</w:t>
      </w:r>
    </w:p>
    <w:p w14:paraId="1517DC69"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Tran, N. M., &amp; Nguyen, T. H. (2022). Women’s leadership and SMEs’ CSR performance: Family versus nonfamily firms. </w:t>
      </w:r>
      <w:r w:rsidRPr="00DA216A">
        <w:rPr>
          <w:rFonts w:asciiTheme="minorHAnsi" w:hAnsiTheme="minorHAnsi" w:cstheme="minorHAnsi"/>
          <w:i/>
          <w:iCs/>
          <w:noProof/>
        </w:rPr>
        <w:t>Cogent Business and Management</w:t>
      </w:r>
      <w:r w:rsidRPr="00DA216A">
        <w:rPr>
          <w:rFonts w:asciiTheme="minorHAnsi" w:hAnsiTheme="minorHAnsi" w:cstheme="minorHAnsi"/>
          <w:noProof/>
        </w:rPr>
        <w:t xml:space="preserve">, </w:t>
      </w:r>
      <w:r w:rsidRPr="00DA216A">
        <w:rPr>
          <w:rFonts w:asciiTheme="minorHAnsi" w:hAnsiTheme="minorHAnsi" w:cstheme="minorHAnsi"/>
          <w:i/>
          <w:iCs/>
          <w:noProof/>
        </w:rPr>
        <w:t>9</w:t>
      </w:r>
      <w:r w:rsidRPr="00DA216A">
        <w:rPr>
          <w:rFonts w:asciiTheme="minorHAnsi" w:hAnsiTheme="minorHAnsi" w:cstheme="minorHAnsi"/>
          <w:noProof/>
        </w:rPr>
        <w:t>(1). https://doi.org/10.1080/23311975.2022.2157973</w:t>
      </w:r>
    </w:p>
    <w:p w14:paraId="4F6F77CB"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Valencia, V., &amp; Haryanto, H. (2023). Determinants of agricultural companies’ firm value listed on the Indonesia Stock Exchange. </w:t>
      </w:r>
      <w:r w:rsidRPr="00DA216A">
        <w:rPr>
          <w:rFonts w:asciiTheme="minorHAnsi" w:hAnsiTheme="minorHAnsi" w:cstheme="minorHAnsi"/>
          <w:i/>
          <w:iCs/>
          <w:noProof/>
        </w:rPr>
        <w:t>Journal of Enterprise and Development (JED)</w:t>
      </w:r>
      <w:r w:rsidRPr="00DA216A">
        <w:rPr>
          <w:rFonts w:asciiTheme="minorHAnsi" w:hAnsiTheme="minorHAnsi" w:cstheme="minorHAnsi"/>
          <w:noProof/>
        </w:rPr>
        <w:t xml:space="preserve">, </w:t>
      </w:r>
      <w:r w:rsidRPr="00DA216A">
        <w:rPr>
          <w:rFonts w:asciiTheme="minorHAnsi" w:hAnsiTheme="minorHAnsi" w:cstheme="minorHAnsi"/>
          <w:i/>
          <w:iCs/>
          <w:noProof/>
        </w:rPr>
        <w:t>5</w:t>
      </w:r>
      <w:r w:rsidRPr="00DA216A">
        <w:rPr>
          <w:rFonts w:asciiTheme="minorHAnsi" w:hAnsiTheme="minorHAnsi" w:cstheme="minorHAnsi"/>
          <w:noProof/>
        </w:rPr>
        <w:t>(1). https://journal.uinmataram.ac.id/index.php/jed/article/view/7925</w:t>
      </w:r>
    </w:p>
    <w:p w14:paraId="025383D0"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Wahdiniawati, S. A., Tannady, H., Al Haddar, G., &amp; Arief, I. (2023). Analisis Peningkatan Kinerja Guru Melalui Kompetensi Dan Beban Kerja Pada Guru SMP Negri di DKI Jakarta. </w:t>
      </w:r>
      <w:r w:rsidRPr="00DA216A">
        <w:rPr>
          <w:rFonts w:asciiTheme="minorHAnsi" w:hAnsiTheme="minorHAnsi" w:cstheme="minorHAnsi"/>
          <w:i/>
          <w:iCs/>
          <w:noProof/>
        </w:rPr>
        <w:t>Management Studies and Entrepreneurship Journal</w:t>
      </w:r>
      <w:r w:rsidRPr="00DA216A">
        <w:rPr>
          <w:rFonts w:asciiTheme="minorHAnsi" w:hAnsiTheme="minorHAnsi" w:cstheme="minorHAnsi"/>
          <w:noProof/>
        </w:rPr>
        <w:t xml:space="preserve">, </w:t>
      </w:r>
      <w:r w:rsidRPr="00DA216A">
        <w:rPr>
          <w:rFonts w:asciiTheme="minorHAnsi" w:hAnsiTheme="minorHAnsi" w:cstheme="minorHAnsi"/>
          <w:i/>
          <w:iCs/>
          <w:noProof/>
        </w:rPr>
        <w:t>4</w:t>
      </w:r>
      <w:r w:rsidRPr="00DA216A">
        <w:rPr>
          <w:rFonts w:asciiTheme="minorHAnsi" w:hAnsiTheme="minorHAnsi" w:cstheme="minorHAnsi"/>
          <w:noProof/>
        </w:rPr>
        <w:t>(December 2022), 632–640.</w:t>
      </w:r>
    </w:p>
    <w:p w14:paraId="58F4669A"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Wahyuningsih, A., &amp; Mahdar, N. M. (2018). Pengaruh Size, Leverage dan Profitabilitas Terhadap Pengungkapan Csr Pada Perusahaan Manufaktur yang Terdaftar di Bursa Efek Indonesia. </w:t>
      </w:r>
      <w:r w:rsidRPr="00DA216A">
        <w:rPr>
          <w:rFonts w:asciiTheme="minorHAnsi" w:hAnsiTheme="minorHAnsi" w:cstheme="minorHAnsi"/>
          <w:i/>
          <w:iCs/>
          <w:noProof/>
        </w:rPr>
        <w:t>Jurnal Bisnis Dan Komunikasi</w:t>
      </w:r>
      <w:r w:rsidRPr="00DA216A">
        <w:rPr>
          <w:rFonts w:asciiTheme="minorHAnsi" w:hAnsiTheme="minorHAnsi" w:cstheme="minorHAnsi"/>
          <w:noProof/>
        </w:rPr>
        <w:t xml:space="preserve">, </w:t>
      </w:r>
      <w:r w:rsidRPr="00DA216A">
        <w:rPr>
          <w:rFonts w:asciiTheme="minorHAnsi" w:hAnsiTheme="minorHAnsi" w:cstheme="minorHAnsi"/>
          <w:i/>
          <w:iCs/>
          <w:noProof/>
        </w:rPr>
        <w:t>5</w:t>
      </w:r>
      <w:r w:rsidRPr="00DA216A">
        <w:rPr>
          <w:rFonts w:asciiTheme="minorHAnsi" w:hAnsiTheme="minorHAnsi" w:cstheme="minorHAnsi"/>
          <w:noProof/>
        </w:rPr>
        <w:t>(1), 27–36. https://doi.org/10.51713/jarac.v3i1.44</w:t>
      </w:r>
    </w:p>
    <w:p w14:paraId="331109F3"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Wang, J., &amp; Cao, J. (2022). Inter-Firm Executive Mobility and Corporate Social Responsibility: Evidence From China. </w:t>
      </w:r>
      <w:r w:rsidRPr="00DA216A">
        <w:rPr>
          <w:rFonts w:asciiTheme="minorHAnsi" w:hAnsiTheme="minorHAnsi" w:cstheme="minorHAnsi"/>
          <w:i/>
          <w:iCs/>
          <w:noProof/>
        </w:rPr>
        <w:t>Frontiers in Psychology</w:t>
      </w:r>
      <w:r w:rsidRPr="00DA216A">
        <w:rPr>
          <w:rFonts w:asciiTheme="minorHAnsi" w:hAnsiTheme="minorHAnsi" w:cstheme="minorHAnsi"/>
          <w:noProof/>
        </w:rPr>
        <w:t xml:space="preserve">, </w:t>
      </w:r>
      <w:r w:rsidRPr="00DA216A">
        <w:rPr>
          <w:rFonts w:asciiTheme="minorHAnsi" w:hAnsiTheme="minorHAnsi" w:cstheme="minorHAnsi"/>
          <w:i/>
          <w:iCs/>
          <w:noProof/>
        </w:rPr>
        <w:t>13</w:t>
      </w:r>
      <w:r w:rsidRPr="00DA216A">
        <w:rPr>
          <w:rFonts w:asciiTheme="minorHAnsi" w:hAnsiTheme="minorHAnsi" w:cstheme="minorHAnsi"/>
          <w:noProof/>
        </w:rPr>
        <w:t>(June). https://doi.org/10.3389/fpsyg.2022.904450</w:t>
      </w:r>
    </w:p>
    <w:p w14:paraId="2FB77E41"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Widagdo, A. K., Rahmawati, Djuminah, Arifah, S., Goestjahjanti, F. S., &amp; Kiswanto. (2023). The Impact of Ownership Characteristics and Gender on Earnings Management: Indonesian Companies. </w:t>
      </w:r>
      <w:r w:rsidRPr="00DA216A">
        <w:rPr>
          <w:rFonts w:asciiTheme="minorHAnsi" w:hAnsiTheme="minorHAnsi" w:cstheme="minorHAnsi"/>
          <w:i/>
          <w:iCs/>
          <w:noProof/>
        </w:rPr>
        <w:t>Journal of Risk and Financial Management</w:t>
      </w:r>
      <w:r w:rsidRPr="00DA216A">
        <w:rPr>
          <w:rFonts w:asciiTheme="minorHAnsi" w:hAnsiTheme="minorHAnsi" w:cstheme="minorHAnsi"/>
          <w:noProof/>
        </w:rPr>
        <w:t xml:space="preserve">, </w:t>
      </w:r>
      <w:r w:rsidRPr="00DA216A">
        <w:rPr>
          <w:rFonts w:asciiTheme="minorHAnsi" w:hAnsiTheme="minorHAnsi" w:cstheme="minorHAnsi"/>
          <w:i/>
          <w:iCs/>
          <w:noProof/>
        </w:rPr>
        <w:t>16</w:t>
      </w:r>
      <w:r w:rsidRPr="00DA216A">
        <w:rPr>
          <w:rFonts w:asciiTheme="minorHAnsi" w:hAnsiTheme="minorHAnsi" w:cstheme="minorHAnsi"/>
          <w:noProof/>
        </w:rPr>
        <w:t>(1). https://doi.org/10.3390/jrfm16010017</w:t>
      </w:r>
    </w:p>
    <w:p w14:paraId="2D734853"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Yovana, D. G., &amp; Kadir, A. (2020). Pengaruh Ukuran Perusahaan, Pertumbuhan Perusahaan, Profitabilitas, dan Leverage Terhadap Pengungkapan Corporate Social Responsibility (CSR). Jurnal Manajemen Dan Akuntansi, 21(1), 15–24.</w:t>
      </w:r>
    </w:p>
    <w:p w14:paraId="3AAA6148" w14:textId="77777777" w:rsidR="00DA216A" w:rsidRPr="00DA216A" w:rsidRDefault="00DA216A" w:rsidP="00DA216A">
      <w:pPr>
        <w:widowControl w:val="0"/>
        <w:autoSpaceDE w:val="0"/>
        <w:autoSpaceDN w:val="0"/>
        <w:adjustRightInd w:val="0"/>
        <w:spacing w:after="0" w:line="240" w:lineRule="auto"/>
        <w:ind w:left="480" w:hanging="480"/>
        <w:jc w:val="both"/>
        <w:rPr>
          <w:rFonts w:asciiTheme="minorHAnsi" w:hAnsiTheme="minorHAnsi" w:cstheme="minorHAnsi"/>
          <w:noProof/>
        </w:rPr>
      </w:pPr>
      <w:r w:rsidRPr="00DA216A">
        <w:rPr>
          <w:rFonts w:asciiTheme="minorHAnsi" w:hAnsiTheme="minorHAnsi" w:cstheme="minorHAnsi"/>
          <w:noProof/>
        </w:rPr>
        <w:t xml:space="preserve">Zeng, T. (2020). Corporate social responsibility (CSR) in Canadian family firms. </w:t>
      </w:r>
      <w:r w:rsidRPr="00DA216A">
        <w:rPr>
          <w:rFonts w:asciiTheme="minorHAnsi" w:hAnsiTheme="minorHAnsi" w:cstheme="minorHAnsi"/>
          <w:i/>
          <w:iCs/>
          <w:noProof/>
        </w:rPr>
        <w:t>Social Responsibility Journal</w:t>
      </w:r>
      <w:r w:rsidRPr="00DA216A">
        <w:rPr>
          <w:rFonts w:asciiTheme="minorHAnsi" w:hAnsiTheme="minorHAnsi" w:cstheme="minorHAnsi"/>
          <w:noProof/>
        </w:rPr>
        <w:t xml:space="preserve">, </w:t>
      </w:r>
      <w:r w:rsidRPr="00DA216A">
        <w:rPr>
          <w:rFonts w:asciiTheme="minorHAnsi" w:hAnsiTheme="minorHAnsi" w:cstheme="minorHAnsi"/>
          <w:i/>
          <w:iCs/>
          <w:noProof/>
        </w:rPr>
        <w:t>17</w:t>
      </w:r>
      <w:r w:rsidRPr="00DA216A">
        <w:rPr>
          <w:rFonts w:asciiTheme="minorHAnsi" w:hAnsiTheme="minorHAnsi" w:cstheme="minorHAnsi"/>
          <w:noProof/>
        </w:rPr>
        <w:t>(5), 703–718. https://doi.org/10.1108/SRJ-12-2019-0410</w:t>
      </w:r>
    </w:p>
    <w:p w14:paraId="3562EBC9" w14:textId="77777777" w:rsidR="00DA216A" w:rsidRDefault="00DA216A" w:rsidP="00DA216A">
      <w:pPr>
        <w:tabs>
          <w:tab w:val="left" w:pos="1025"/>
        </w:tabs>
        <w:spacing w:after="0" w:line="240" w:lineRule="auto"/>
        <w:jc w:val="both"/>
        <w:rPr>
          <w:rFonts w:ascii="Times New Roman" w:eastAsia="Times New Roman" w:hAnsi="Times New Roman" w:cs="Times New Roman"/>
          <w:b/>
        </w:rPr>
      </w:pPr>
      <w:r w:rsidRPr="00DA216A">
        <w:rPr>
          <w:rFonts w:asciiTheme="minorHAnsi" w:eastAsia="Times New Roman" w:hAnsiTheme="minorHAnsi" w:cstheme="minorHAnsi"/>
          <w:b/>
        </w:rPr>
        <w:fldChar w:fldCharType="end"/>
      </w:r>
    </w:p>
    <w:p w14:paraId="66E4ED0F" w14:textId="4E34BF9D" w:rsidR="00DA216A" w:rsidRPr="00DA216A" w:rsidRDefault="00DA216A" w:rsidP="00DA216A">
      <w:pPr>
        <w:rPr>
          <w:rFonts w:ascii="Times New Roman" w:eastAsia="Times New Roman" w:hAnsi="Times New Roman" w:cs="Times New Roman"/>
          <w:b/>
        </w:rPr>
      </w:pPr>
    </w:p>
    <w:sectPr w:rsidR="00DA216A" w:rsidRPr="00DA216A">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C5BC" w14:textId="77777777" w:rsidR="00A231DC" w:rsidRDefault="00A231DC">
      <w:pPr>
        <w:spacing w:after="0" w:line="240" w:lineRule="auto"/>
      </w:pPr>
      <w:r>
        <w:separator/>
      </w:r>
    </w:p>
  </w:endnote>
  <w:endnote w:type="continuationSeparator" w:id="0">
    <w:p w14:paraId="49C92782" w14:textId="77777777" w:rsidR="00A231DC" w:rsidRDefault="00A2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altName w:val="Times New Roman"/>
    <w:charset w:val="00"/>
    <w:family w:val="auto"/>
    <w:pitch w:val="variable"/>
    <w:sig w:usb0="00000001" w:usb1="5000217F" w:usb2="00000021" w:usb3="00000000" w:csb0="0000019F" w:csb1="00000000"/>
  </w:font>
  <w:font w:name="Arial Rounded">
    <w:altName w:val="Arial"/>
    <w:charset w:val="00"/>
    <w:family w:val="auto"/>
    <w:pitch w:val="default"/>
  </w:font>
  <w:font w:name="Adobe Gothic Std B">
    <w:panose1 w:val="00000000000000000000"/>
    <w:charset w:val="80"/>
    <w:family w:val="swiss"/>
    <w:notTrueType/>
    <w:pitch w:val="variable"/>
    <w:sig w:usb0="00000203"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01F88" w14:textId="77777777" w:rsidR="00BC0303" w:rsidRDefault="00BC030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132679AD" w14:textId="64BBC8BF" w:rsidR="00BC0303" w:rsidRDefault="00BC0303" w:rsidP="00301C8E">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sidRPr="00301C8E">
      <w:rPr>
        <w:rFonts w:ascii="Times New Roman" w:eastAsia="Times New Roman" w:hAnsi="Times New Roman" w:cs="Times New Roman"/>
        <w:color w:val="AEAAAA" w:themeColor="background2" w:themeShade="BF"/>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sidRPr="00301C8E">
      <w:rPr>
        <w:rFonts w:ascii="Times New Roman" w:eastAsia="Times New Roman" w:hAnsi="Times New Roman" w:cs="Times New Roman"/>
        <w:color w:val="AEAAAA" w:themeColor="background2" w:themeShade="BF"/>
        <w:sz w:val="20"/>
        <w:szCs w:val="20"/>
        <w:highlight w:val="white"/>
      </w:rPr>
      <w:t xml:space="preserve">ISSN 2541-061X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F401" w14:textId="77777777" w:rsidR="00BC0303" w:rsidRDefault="00BC030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014CCE77" w14:textId="77777777" w:rsidR="00BC0303" w:rsidRDefault="00BC0303">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7A9967B2" w14:textId="77777777" w:rsidR="00BC0303" w:rsidRDefault="00BC03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4F948" w14:textId="77777777" w:rsidR="00BC0303" w:rsidRDefault="00BC0303" w:rsidP="00301C8E">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511C1B9E" w14:textId="08825B02" w:rsidR="00BC0303" w:rsidRDefault="00BC0303" w:rsidP="00301C8E">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sidRPr="00301C8E">
      <w:rPr>
        <w:rFonts w:ascii="Times New Roman" w:eastAsia="Times New Roman" w:hAnsi="Times New Roman" w:cs="Times New Roman"/>
        <w:color w:val="AEAAAA" w:themeColor="background2" w:themeShade="BF"/>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sidRPr="00301C8E">
      <w:rPr>
        <w:rFonts w:ascii="Times New Roman" w:eastAsia="Times New Roman" w:hAnsi="Times New Roman" w:cs="Times New Roman"/>
        <w:color w:val="AEAAAA" w:themeColor="background2" w:themeShade="BF"/>
        <w:sz w:val="20"/>
        <w:szCs w:val="20"/>
        <w:highlight w:val="white"/>
      </w:rPr>
      <w:t xml:space="preserve">ISSN 2541-061X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E8652" w14:textId="77777777" w:rsidR="00A231DC" w:rsidRDefault="00A231DC">
      <w:pPr>
        <w:spacing w:after="0" w:line="240" w:lineRule="auto"/>
      </w:pPr>
      <w:r>
        <w:separator/>
      </w:r>
    </w:p>
  </w:footnote>
  <w:footnote w:type="continuationSeparator" w:id="0">
    <w:p w14:paraId="4E04EA6D" w14:textId="77777777" w:rsidR="00A231DC" w:rsidRDefault="00A23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42B6F" w14:textId="28A0A96A" w:rsidR="00BC0303" w:rsidRDefault="00BC0303">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rPr>
    </w:pPr>
    <w:proofErr w:type="spellStart"/>
    <w:r>
      <w:rPr>
        <w:i/>
        <w:color w:val="000000"/>
        <w:sz w:val="20"/>
        <w:szCs w:val="20"/>
      </w:rPr>
      <w:t>Nama</w:t>
    </w:r>
    <w:proofErr w:type="spellEnd"/>
    <w:r>
      <w:rPr>
        <w:i/>
        <w:color w:val="000000"/>
        <w:sz w:val="20"/>
        <w:szCs w:val="20"/>
      </w:rPr>
      <w:t xml:space="preserve"> </w:t>
    </w:r>
    <w:proofErr w:type="spellStart"/>
    <w:r>
      <w:rPr>
        <w:i/>
        <w:color w:val="000000"/>
        <w:sz w:val="20"/>
        <w:szCs w:val="20"/>
      </w:rPr>
      <w:t>terakhir</w:t>
    </w:r>
    <w:proofErr w:type="spellEnd"/>
    <w:r>
      <w:rPr>
        <w:i/>
        <w:color w:val="000000"/>
        <w:sz w:val="20"/>
        <w:szCs w:val="20"/>
      </w:rPr>
      <w:t xml:space="preserve"> first </w:t>
    </w:r>
    <w:proofErr w:type="spellStart"/>
    <w:r>
      <w:rPr>
        <w:i/>
        <w:color w:val="000000"/>
        <w:sz w:val="20"/>
        <w:szCs w:val="20"/>
      </w:rPr>
      <w:t>author</w:t>
    </w:r>
    <w:r w:rsidRPr="00612F54">
      <w:rPr>
        <w:i/>
        <w:color w:val="000000"/>
        <w:sz w:val="20"/>
        <w:szCs w:val="20"/>
      </w:rPr>
      <w:t>i</w:t>
    </w:r>
    <w:proofErr w:type="spellEnd"/>
    <w:r>
      <w:rPr>
        <w:i/>
        <w:color w:val="000000"/>
        <w:sz w:val="20"/>
        <w:szCs w:val="20"/>
      </w:rPr>
      <w:t xml:space="preserve"> et al., </w:t>
    </w:r>
    <w:proofErr w:type="spellStart"/>
    <w:r>
      <w:rPr>
        <w:rFonts w:ascii="Constantia" w:eastAsia="Constantia" w:hAnsi="Constantia" w:cs="Constantia"/>
        <w:b/>
        <w:color w:val="000000"/>
        <w:sz w:val="20"/>
        <w:szCs w:val="20"/>
      </w:rPr>
      <w:t>Judul</w:t>
    </w:r>
    <w:proofErr w:type="spellEnd"/>
    <w:r>
      <w:rPr>
        <w:rFonts w:ascii="Constantia" w:eastAsia="Constantia" w:hAnsi="Constantia" w:cs="Constantia"/>
        <w:b/>
        <w:color w:val="000000"/>
        <w:sz w:val="20"/>
        <w:szCs w:val="20"/>
      </w:rPr>
      <w:t xml:space="preserve"> Artikel</w:t>
    </w:r>
    <w:r w:rsidRPr="00612F54">
      <w:rPr>
        <w:rFonts w:ascii="Constantia" w:eastAsia="Constantia" w:hAnsi="Constantia" w:cs="Constantia"/>
        <w:b/>
        <w:color w:val="000000"/>
        <w:sz w:val="20"/>
        <w:szCs w:val="20"/>
      </w:rPr>
      <w:t xml:space="preserve"> </w:t>
    </w:r>
    <w:r>
      <w:rPr>
        <w:rFonts w:ascii="Constantia" w:eastAsia="Constantia" w:hAnsi="Constantia" w:cs="Constantia"/>
        <w:b/>
        <w:color w:val="000000"/>
        <w:sz w:val="20"/>
        <w:szCs w:val="20"/>
      </w:rPr>
      <w:t>…</w:t>
    </w:r>
    <w:r>
      <w:rPr>
        <w:rFonts w:ascii="Constantia" w:eastAsia="Constantia" w:hAnsi="Constantia" w:cs="Constantia"/>
        <w:i/>
        <w:color w:val="000000"/>
        <w:sz w:val="20"/>
        <w:szCs w:val="20"/>
      </w:rPr>
      <w:t xml:space="preserve"> </w:t>
    </w:r>
    <w:r>
      <w:rPr>
        <w:color w:val="000000"/>
        <w:sz w:val="20"/>
        <w:szCs w:val="20"/>
      </w:rPr>
      <w:t>| xxx</w:t>
    </w:r>
  </w:p>
  <w:p w14:paraId="3ED6F73F" w14:textId="345FAAA2" w:rsidR="00BC0303" w:rsidRDefault="00BC0303">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922D1" w14:textId="11A0BE12" w:rsidR="00BC0303" w:rsidRDefault="00BC0303" w:rsidP="005A2EC7">
    <w:pPr>
      <w:spacing w:after="0"/>
      <w:rPr>
        <w:rFonts w:ascii="Constantia" w:eastAsia="Constantia" w:hAnsi="Constantia" w:cs="Constantia"/>
        <w:sz w:val="20"/>
        <w:szCs w:val="20"/>
      </w:rPr>
    </w:pPr>
    <w:r>
      <w:rPr>
        <w:rFonts w:ascii="Arial Rounded" w:eastAsia="Arial Rounded" w:hAnsi="Arial Rounded" w:cs="Arial Rounded"/>
        <w:b/>
        <w:sz w:val="18"/>
        <w:szCs w:val="18"/>
      </w:rPr>
      <w:t>xxx</w:t>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r>
      <w:rPr>
        <w:rFonts w:ascii="Constantia" w:eastAsia="Constantia" w:hAnsi="Constantia" w:cs="Constantia"/>
        <w:b/>
        <w:i/>
        <w:sz w:val="18"/>
        <w:szCs w:val="18"/>
      </w:rPr>
      <w:t xml:space="preserve">Jurnal Riset Akuntansi </w:t>
    </w:r>
    <w:proofErr w:type="spellStart"/>
    <w:r>
      <w:rPr>
        <w:rFonts w:ascii="Constantia" w:eastAsia="Constantia" w:hAnsi="Constantia" w:cs="Constantia"/>
        <w:b/>
        <w:i/>
        <w:sz w:val="18"/>
        <w:szCs w:val="18"/>
      </w:rPr>
      <w:t>dan</w:t>
    </w:r>
    <w:proofErr w:type="spellEnd"/>
    <w:r>
      <w:rPr>
        <w:rFonts w:ascii="Constantia" w:eastAsia="Constantia" w:hAnsi="Constantia" w:cs="Constantia"/>
        <w:b/>
        <w:i/>
        <w:sz w:val="18"/>
        <w:szCs w:val="18"/>
      </w:rPr>
      <w:t xml:space="preserve"> </w:t>
    </w:r>
    <w:proofErr w:type="spellStart"/>
    <w:r>
      <w:rPr>
        <w:rFonts w:ascii="Constantia" w:eastAsia="Constantia" w:hAnsi="Constantia" w:cs="Constantia"/>
        <w:b/>
        <w:i/>
        <w:sz w:val="18"/>
        <w:szCs w:val="18"/>
      </w:rPr>
      <w:t>Keuangan</w:t>
    </w:r>
    <w:proofErr w:type="spellEnd"/>
    <w:r>
      <w:rPr>
        <w:rFonts w:ascii="Constantia" w:eastAsia="Constantia" w:hAnsi="Constantia" w:cs="Constantia"/>
        <w:b/>
        <w:i/>
        <w:sz w:val="20"/>
        <w:szCs w:val="20"/>
      </w:rPr>
      <w:t>,</w:t>
    </w:r>
    <w:r>
      <w:rPr>
        <w:rFonts w:ascii="Constantia" w:eastAsia="Constantia" w:hAnsi="Constantia" w:cs="Constantia"/>
        <w:sz w:val="20"/>
        <w:szCs w:val="20"/>
      </w:rPr>
      <w:t xml:space="preserve"> </w:t>
    </w:r>
    <w:r>
      <w:rPr>
        <w:rFonts w:ascii="Constantia" w:eastAsia="Constantia" w:hAnsi="Constantia" w:cs="Constantia"/>
        <w:sz w:val="16"/>
        <w:szCs w:val="16"/>
      </w:rPr>
      <w:t>Volume</w:t>
    </w:r>
    <w:r>
      <w:rPr>
        <w:rFonts w:ascii="Constantia" w:eastAsia="Constantia" w:hAnsi="Constantia" w:cs="Constantia"/>
        <w:sz w:val="20"/>
        <w:szCs w:val="20"/>
      </w:rPr>
      <w:t xml:space="preserve"> 12 </w:t>
    </w:r>
    <w:r>
      <w:rPr>
        <w:rFonts w:ascii="Constantia" w:eastAsia="Constantia" w:hAnsi="Constantia" w:cs="Constantia"/>
        <w:sz w:val="16"/>
        <w:szCs w:val="16"/>
      </w:rPr>
      <w:t>Issue</w:t>
    </w:r>
    <w:r>
      <w:rPr>
        <w:rFonts w:ascii="Constantia" w:eastAsia="Constantia" w:hAnsi="Constantia" w:cs="Constantia"/>
        <w:sz w:val="20"/>
        <w:szCs w:val="20"/>
      </w:rPr>
      <w:t xml:space="preserve"> x, </w:t>
    </w:r>
    <w:r>
      <w:rPr>
        <w:rFonts w:ascii="Constantia" w:eastAsia="Constantia" w:hAnsi="Constantia" w:cs="Constantia"/>
        <w:sz w:val="16"/>
        <w:szCs w:val="16"/>
      </w:rPr>
      <w:t>Month</w:t>
    </w:r>
    <w:r>
      <w:rPr>
        <w:rFonts w:ascii="Constantia" w:eastAsia="Constantia" w:hAnsi="Constantia" w:cs="Constantia"/>
        <w:sz w:val="20"/>
        <w:szCs w:val="20"/>
      </w:rPr>
      <w:t xml:space="preserve"> 2024 </w:t>
    </w:r>
    <w:r>
      <w:rPr>
        <w:rFonts w:ascii="Constantia" w:eastAsia="Constantia" w:hAnsi="Constantia" w:cs="Constantia"/>
        <w:sz w:val="16"/>
        <w:szCs w:val="16"/>
      </w:rPr>
      <w:t>Hal</w:t>
    </w:r>
    <w:r>
      <w:rPr>
        <w:rFonts w:ascii="Constantia" w:eastAsia="Constantia" w:hAnsi="Constantia" w:cs="Constantia"/>
        <w:sz w:val="20"/>
        <w:szCs w:val="20"/>
      </w:rPr>
      <w:t xml:space="preserve"> xxx-xxx</w:t>
    </w:r>
  </w:p>
  <w:p w14:paraId="38A8C442" w14:textId="77777777" w:rsidR="00BC0303" w:rsidRDefault="00BC0303" w:rsidP="005A2EC7">
    <w:pPr>
      <w:spacing w:after="0"/>
      <w:rPr>
        <w:rFonts w:ascii="Constantia" w:eastAsia="Constantia" w:hAnsi="Constantia" w:cs="Constantia"/>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83868" w14:textId="77777777" w:rsidR="00BC0303" w:rsidRDefault="00BC0303">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1E3B24">
      <w:rPr>
        <w:noProof/>
        <w:color w:val="FFFFFF"/>
        <w:sz w:val="20"/>
        <w:szCs w:val="20"/>
      </w:rPr>
      <w:t>435</w:t>
    </w:r>
    <w:r>
      <w:rPr>
        <w:color w:val="FFFFFF"/>
        <w:sz w:val="20"/>
        <w:szCs w:val="20"/>
      </w:rPr>
      <w:fldChar w:fldCharType="end"/>
    </w:r>
  </w:p>
  <w:p w14:paraId="25D8C18E" w14:textId="77777777" w:rsidR="00BC0303" w:rsidRDefault="00BC0303">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7861AEA" w14:textId="77777777" w:rsidR="00BC0303" w:rsidRDefault="00BC03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EA42" w14:textId="77777777" w:rsidR="00BC0303" w:rsidRDefault="00BC0303">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0DCE7AD" w14:textId="77777777" w:rsidR="00BC0303" w:rsidRDefault="00BC0303">
    <w:pPr>
      <w:pBdr>
        <w:top w:val="nil"/>
        <w:left w:val="nil"/>
        <w:bottom w:val="nil"/>
        <w:right w:val="nil"/>
        <w:between w:val="nil"/>
      </w:pBdr>
      <w:tabs>
        <w:tab w:val="center" w:pos="4680"/>
        <w:tab w:val="right" w:pos="9360"/>
      </w:tabs>
      <w:spacing w:after="0" w:line="240" w:lineRule="auto"/>
      <w:rPr>
        <w:color w:val="000000"/>
        <w:sz w:val="20"/>
        <w:szCs w:val="20"/>
      </w:rPr>
    </w:pPr>
  </w:p>
  <w:p w14:paraId="15B0C1E0" w14:textId="77777777" w:rsidR="00BC0303" w:rsidRDefault="00BC03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F98715C"/>
    <w:multiLevelType w:val="hybridMultilevel"/>
    <w:tmpl w:val="A5AA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8F778C"/>
    <w:multiLevelType w:val="hybridMultilevel"/>
    <w:tmpl w:val="1FBCCBD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F0"/>
    <w:rsid w:val="00001C33"/>
    <w:rsid w:val="00004625"/>
    <w:rsid w:val="000235EE"/>
    <w:rsid w:val="00024E16"/>
    <w:rsid w:val="000341A5"/>
    <w:rsid w:val="000351AA"/>
    <w:rsid w:val="000B3F70"/>
    <w:rsid w:val="000C32EB"/>
    <w:rsid w:val="000C6D92"/>
    <w:rsid w:val="000E2108"/>
    <w:rsid w:val="000E30E2"/>
    <w:rsid w:val="000F30E7"/>
    <w:rsid w:val="000F5374"/>
    <w:rsid w:val="00100829"/>
    <w:rsid w:val="0014438C"/>
    <w:rsid w:val="00154917"/>
    <w:rsid w:val="00155318"/>
    <w:rsid w:val="001C3298"/>
    <w:rsid w:val="001E3B24"/>
    <w:rsid w:val="00230CEB"/>
    <w:rsid w:val="00252173"/>
    <w:rsid w:val="002734AC"/>
    <w:rsid w:val="002E4C25"/>
    <w:rsid w:val="00301C8E"/>
    <w:rsid w:val="00331B71"/>
    <w:rsid w:val="003432B5"/>
    <w:rsid w:val="00356629"/>
    <w:rsid w:val="00356EBD"/>
    <w:rsid w:val="003B0315"/>
    <w:rsid w:val="003C1F61"/>
    <w:rsid w:val="003D73EE"/>
    <w:rsid w:val="003E233E"/>
    <w:rsid w:val="00411B15"/>
    <w:rsid w:val="004420F0"/>
    <w:rsid w:val="00476910"/>
    <w:rsid w:val="00493114"/>
    <w:rsid w:val="004B6974"/>
    <w:rsid w:val="004C16E8"/>
    <w:rsid w:val="004C6440"/>
    <w:rsid w:val="00500F9D"/>
    <w:rsid w:val="00503284"/>
    <w:rsid w:val="00520CCA"/>
    <w:rsid w:val="00535FC6"/>
    <w:rsid w:val="0057736F"/>
    <w:rsid w:val="005A2EC7"/>
    <w:rsid w:val="005C4177"/>
    <w:rsid w:val="00612F54"/>
    <w:rsid w:val="00626486"/>
    <w:rsid w:val="0065249E"/>
    <w:rsid w:val="006646C1"/>
    <w:rsid w:val="00680BF5"/>
    <w:rsid w:val="006A67CE"/>
    <w:rsid w:val="006B6CC1"/>
    <w:rsid w:val="006C208D"/>
    <w:rsid w:val="006F326C"/>
    <w:rsid w:val="00700A96"/>
    <w:rsid w:val="00705AA8"/>
    <w:rsid w:val="00747CBC"/>
    <w:rsid w:val="00751946"/>
    <w:rsid w:val="00761C99"/>
    <w:rsid w:val="0076602C"/>
    <w:rsid w:val="0077114E"/>
    <w:rsid w:val="007A3903"/>
    <w:rsid w:val="007B44B8"/>
    <w:rsid w:val="007D1B2D"/>
    <w:rsid w:val="007F2A97"/>
    <w:rsid w:val="00806319"/>
    <w:rsid w:val="00823874"/>
    <w:rsid w:val="00851E95"/>
    <w:rsid w:val="008606B2"/>
    <w:rsid w:val="00887F6B"/>
    <w:rsid w:val="008E0C8A"/>
    <w:rsid w:val="008E24AB"/>
    <w:rsid w:val="0091644E"/>
    <w:rsid w:val="00943B2B"/>
    <w:rsid w:val="00961BEB"/>
    <w:rsid w:val="00980B3F"/>
    <w:rsid w:val="00992CC8"/>
    <w:rsid w:val="009D1B4F"/>
    <w:rsid w:val="00A231DC"/>
    <w:rsid w:val="00A42363"/>
    <w:rsid w:val="00A4437C"/>
    <w:rsid w:val="00A55E94"/>
    <w:rsid w:val="00A82049"/>
    <w:rsid w:val="00A861FB"/>
    <w:rsid w:val="00A86694"/>
    <w:rsid w:val="00A94779"/>
    <w:rsid w:val="00AA256A"/>
    <w:rsid w:val="00AE0738"/>
    <w:rsid w:val="00B11583"/>
    <w:rsid w:val="00B27742"/>
    <w:rsid w:val="00B27E94"/>
    <w:rsid w:val="00B82827"/>
    <w:rsid w:val="00B87858"/>
    <w:rsid w:val="00BA0BB3"/>
    <w:rsid w:val="00BC0303"/>
    <w:rsid w:val="00BC4E1B"/>
    <w:rsid w:val="00BE1936"/>
    <w:rsid w:val="00BF6BEF"/>
    <w:rsid w:val="00C109C2"/>
    <w:rsid w:val="00C14E3D"/>
    <w:rsid w:val="00C170EF"/>
    <w:rsid w:val="00C35808"/>
    <w:rsid w:val="00C60F4A"/>
    <w:rsid w:val="00C61726"/>
    <w:rsid w:val="00C6198B"/>
    <w:rsid w:val="00C67B81"/>
    <w:rsid w:val="00CA6688"/>
    <w:rsid w:val="00CB404A"/>
    <w:rsid w:val="00CE1472"/>
    <w:rsid w:val="00D116DD"/>
    <w:rsid w:val="00D2086D"/>
    <w:rsid w:val="00D3688D"/>
    <w:rsid w:val="00D42B6F"/>
    <w:rsid w:val="00D663DE"/>
    <w:rsid w:val="00D91D3F"/>
    <w:rsid w:val="00DA216A"/>
    <w:rsid w:val="00DC2827"/>
    <w:rsid w:val="00DD7731"/>
    <w:rsid w:val="00DE0F17"/>
    <w:rsid w:val="00DE4BBE"/>
    <w:rsid w:val="00DF2F1C"/>
    <w:rsid w:val="00E0779C"/>
    <w:rsid w:val="00E14A7B"/>
    <w:rsid w:val="00E168C7"/>
    <w:rsid w:val="00E211AA"/>
    <w:rsid w:val="00E27284"/>
    <w:rsid w:val="00E4669C"/>
    <w:rsid w:val="00E74A66"/>
    <w:rsid w:val="00E8548B"/>
    <w:rsid w:val="00E9521F"/>
    <w:rsid w:val="00EB3DC1"/>
    <w:rsid w:val="00EC227F"/>
    <w:rsid w:val="00EC25E6"/>
    <w:rsid w:val="00EE5985"/>
    <w:rsid w:val="00F16850"/>
    <w:rsid w:val="00F41C49"/>
    <w:rsid w:val="00F82A06"/>
    <w:rsid w:val="00F948B5"/>
    <w:rsid w:val="00F95063"/>
    <w:rsid w:val="00F97EEC"/>
    <w:rsid w:val="00FA62DE"/>
    <w:rsid w:val="00FD4FFF"/>
    <w:rsid w:val="00FE7394"/>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C2E52"/>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388"/>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aliases w:val="kepala,BAB,ANNEX,List Paragraph1,gambar,sub SUBBAB,TABEL,List Paragraph untuk Tabel,List Paragraph untuk tabel,Box,Colorful List - Accent 11,Body Text Char1,Char Char2,List Paragraph2,POINT,- Par,Tabel,Dalam Tabel,List Paragraph11,teks,L"/>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aliases w:val="Tabelku"/>
    <w:basedOn w:val="TableNormal"/>
    <w:uiPriority w:val="59"/>
    <w:rsid w:val="00D825B7"/>
    <w:pPr>
      <w:jc w:val="right"/>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character" w:customStyle="1" w:styleId="ListParagraphChar">
    <w:name w:val="List Paragraph Char"/>
    <w:aliases w:val="kepala Char,BAB Char,ANNEX Char,List Paragraph1 Char,gambar Char,sub SUBBAB Char,TABEL Char,List Paragraph untuk Tabel Char,List Paragraph untuk tabel Char,Box Char,Colorful List - Accent 11 Char,Body Text Char1 Char,Char Char2 Char"/>
    <w:link w:val="ListParagraph"/>
    <w:uiPriority w:val="34"/>
    <w:qFormat/>
    <w:rsid w:val="00E4669C"/>
  </w:style>
  <w:style w:type="character" w:customStyle="1" w:styleId="UnresolvedMention">
    <w:name w:val="Unresolved Mention"/>
    <w:basedOn w:val="DefaultParagraphFont"/>
    <w:uiPriority w:val="99"/>
    <w:semiHidden/>
    <w:unhideWhenUsed/>
    <w:rsid w:val="00751946"/>
    <w:rPr>
      <w:color w:val="605E5C"/>
      <w:shd w:val="clear" w:color="auto" w:fill="E1DFDD"/>
    </w:rPr>
  </w:style>
  <w:style w:type="character" w:styleId="FollowedHyperlink">
    <w:name w:val="FollowedHyperlink"/>
    <w:basedOn w:val="DefaultParagraphFont"/>
    <w:uiPriority w:val="99"/>
    <w:semiHidden/>
    <w:unhideWhenUsed/>
    <w:rsid w:val="00301C8E"/>
    <w:rPr>
      <w:color w:val="954F72" w:themeColor="followedHyperlink"/>
      <w:u w:val="single"/>
    </w:rPr>
  </w:style>
  <w:style w:type="table" w:customStyle="1" w:styleId="TableGrid1">
    <w:name w:val="Table Grid1"/>
    <w:basedOn w:val="TableNormal"/>
    <w:next w:val="TableGrid"/>
    <w:uiPriority w:val="39"/>
    <w:rsid w:val="00F97EEC"/>
    <w:pPr>
      <w:spacing w:after="0" w:line="240" w:lineRule="auto"/>
    </w:pPr>
    <w:rPr>
      <w:rFonts w:ascii="Cambria" w:eastAsia="Cambria" w:hAnsi="Cambria" w:cs="Cambria"/>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RAK/"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ejournal.upi.edu/index.php/JRAK/" TargetMode="External"/><Relationship Id="rId19"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7EB68F-D62C-439C-9A8A-90DFA2B2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26631</Words>
  <Characters>151798</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 Vanya Octary</dc:creator>
  <cp:lastModifiedBy>Microsoft account</cp:lastModifiedBy>
  <cp:revision>6</cp:revision>
  <dcterms:created xsi:type="dcterms:W3CDTF">2024-11-03T19:41:00Z</dcterms:created>
  <dcterms:modified xsi:type="dcterms:W3CDTF">2024-11-15T04:29:00Z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6f71c903-e6e9-351b-afb6-d3ec463913ae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GrammarlyDocumentId">
    <vt:lpwstr>b7cfac2423e0b95e9a9dfc037ce3f1cebcb6fce30f8326e429b94d3e39f46d38</vt:lpwstr>
  </property>
</Properties>
</file>