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DA21B5E" w14:textId="77777777" w:rsidR="0041774A" w:rsidRPr="0083682B" w:rsidRDefault="00000000">
      <w:pPr>
        <w:spacing w:after="200"/>
        <w:jc w:val="center"/>
        <w:rPr>
          <w:rFonts w:ascii="Garamond" w:eastAsia="Merriweather" w:hAnsi="Garamond" w:cs="Merriweather"/>
          <w:i/>
          <w:sz w:val="18"/>
          <w:szCs w:val="18"/>
        </w:rPr>
      </w:pPr>
      <w:proofErr w:type="spellStart"/>
      <w:r w:rsidRPr="0083682B">
        <w:rPr>
          <w:rFonts w:ascii="Garamond" w:eastAsia="Merriweather" w:hAnsi="Garamond" w:cs="Merriweather"/>
          <w:i/>
          <w:sz w:val="18"/>
          <w:szCs w:val="18"/>
        </w:rPr>
        <w:t>Jurnal</w:t>
      </w:r>
      <w:proofErr w:type="spellEnd"/>
      <w:r w:rsidRPr="0083682B">
        <w:rPr>
          <w:rFonts w:ascii="Garamond" w:eastAsia="Merriweather" w:hAnsi="Garamond" w:cs="Merriweather"/>
          <w:i/>
          <w:sz w:val="18"/>
          <w:szCs w:val="18"/>
        </w:rPr>
        <w:t xml:space="preserve"> Riset </w:t>
      </w:r>
      <w:proofErr w:type="spellStart"/>
      <w:r w:rsidRPr="0083682B">
        <w:rPr>
          <w:rFonts w:ascii="Garamond" w:eastAsia="Merriweather" w:hAnsi="Garamond" w:cs="Merriweather"/>
          <w:i/>
          <w:sz w:val="18"/>
          <w:szCs w:val="18"/>
        </w:rPr>
        <w:t>Akuntansi</w:t>
      </w:r>
      <w:proofErr w:type="spellEnd"/>
      <w:r w:rsidRPr="0083682B">
        <w:rPr>
          <w:rFonts w:ascii="Garamond" w:eastAsia="Merriweather" w:hAnsi="Garamond" w:cs="Merriweather"/>
          <w:i/>
          <w:sz w:val="18"/>
          <w:szCs w:val="18"/>
        </w:rPr>
        <w:t xml:space="preserve"> dan </w:t>
      </w:r>
      <w:proofErr w:type="spellStart"/>
      <w:r w:rsidRPr="0083682B">
        <w:rPr>
          <w:rFonts w:ascii="Garamond" w:eastAsia="Merriweather" w:hAnsi="Garamond" w:cs="Merriweather"/>
          <w:i/>
          <w:sz w:val="18"/>
          <w:szCs w:val="18"/>
        </w:rPr>
        <w:t>Keuangan</w:t>
      </w:r>
      <w:proofErr w:type="spellEnd"/>
      <w:r w:rsidRPr="0083682B">
        <w:rPr>
          <w:rFonts w:ascii="Garamond" w:eastAsia="Merriweather" w:hAnsi="Garamond" w:cs="Merriweather"/>
          <w:i/>
          <w:sz w:val="18"/>
          <w:szCs w:val="18"/>
        </w:rPr>
        <w:t xml:space="preserve"> 12(x) (2024) xxx-xxx</w:t>
      </w:r>
    </w:p>
    <w:tbl>
      <w:tblPr>
        <w:tblStyle w:val="a"/>
        <w:tblpPr w:leftFromText="180" w:rightFromText="180" w:topFromText="180" w:bottomFromText="180" w:vertAnchor="text" w:tblpX="-855"/>
        <w:tblW w:w="1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7155"/>
        <w:gridCol w:w="1680"/>
      </w:tblGrid>
      <w:tr w:rsidR="0041774A" w:rsidRPr="0083682B" w14:paraId="3F205755" w14:textId="77777777">
        <w:trPr>
          <w:trHeight w:val="2085"/>
        </w:trPr>
        <w:tc>
          <w:tcPr>
            <w:tcW w:w="2265" w:type="dxa"/>
            <w:tcBorders>
              <w:top w:val="single" w:sz="8" w:space="0" w:color="3D85C6"/>
              <w:left w:val="nil"/>
              <w:bottom w:val="single" w:sz="12" w:space="0" w:color="3D85C6"/>
              <w:right w:val="nil"/>
            </w:tcBorders>
          </w:tcPr>
          <w:p w14:paraId="3F00B6E5" w14:textId="77777777" w:rsidR="0041774A" w:rsidRPr="0083682B" w:rsidRDefault="00000000">
            <w:pPr>
              <w:widowControl w:val="0"/>
              <w:ind w:firstLine="0"/>
              <w:jc w:val="left"/>
              <w:rPr>
                <w:rFonts w:ascii="Garamond" w:hAnsi="Garamond"/>
                <w:b/>
                <w:sz w:val="28"/>
                <w:szCs w:val="28"/>
              </w:rPr>
            </w:pPr>
            <w:r w:rsidRPr="0083682B">
              <w:rPr>
                <w:rFonts w:ascii="Garamond" w:hAnsi="Garamond"/>
                <w:b/>
                <w:noProof/>
                <w:sz w:val="28"/>
                <w:szCs w:val="28"/>
              </w:rPr>
              <w:drawing>
                <wp:inline distT="114300" distB="114300" distL="114300" distR="114300" wp14:anchorId="4D47EF7E" wp14:editId="5BBB962E">
                  <wp:extent cx="1143875" cy="102948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r="12408"/>
                          <a:stretch>
                            <a:fillRect/>
                          </a:stretch>
                        </pic:blipFill>
                        <pic:spPr>
                          <a:xfrm>
                            <a:off x="0" y="0"/>
                            <a:ext cx="1143875" cy="1029487"/>
                          </a:xfrm>
                          <a:prstGeom prst="rect">
                            <a:avLst/>
                          </a:prstGeom>
                          <a:ln/>
                        </pic:spPr>
                      </pic:pic>
                    </a:graphicData>
                  </a:graphic>
                </wp:inline>
              </w:drawing>
            </w:r>
            <w:r w:rsidRPr="0083682B">
              <w:rPr>
                <w:rFonts w:ascii="Garamond" w:hAnsi="Garamond"/>
                <w:b/>
                <w:sz w:val="28"/>
                <w:szCs w:val="28"/>
              </w:rPr>
              <w:t xml:space="preserve">  </w:t>
            </w:r>
          </w:p>
        </w:tc>
        <w:tc>
          <w:tcPr>
            <w:tcW w:w="7155" w:type="dxa"/>
            <w:tcBorders>
              <w:top w:val="single" w:sz="8" w:space="0" w:color="3D85C6"/>
              <w:left w:val="nil"/>
              <w:bottom w:val="single" w:sz="12" w:space="0" w:color="3D85C6"/>
              <w:right w:val="nil"/>
            </w:tcBorders>
          </w:tcPr>
          <w:p w14:paraId="19754F8D" w14:textId="77777777" w:rsidR="0041774A" w:rsidRPr="0083682B" w:rsidRDefault="00000000">
            <w:pPr>
              <w:widowControl w:val="0"/>
              <w:spacing w:after="200"/>
              <w:ind w:firstLine="0"/>
              <w:jc w:val="center"/>
              <w:rPr>
                <w:rFonts w:ascii="Garamond" w:eastAsia="Merriweather Light" w:hAnsi="Garamond" w:cs="Merriweather Light"/>
                <w:sz w:val="36"/>
                <w:szCs w:val="36"/>
              </w:rPr>
            </w:pPr>
            <w:r w:rsidRPr="0083682B">
              <w:rPr>
                <w:rFonts w:ascii="Garamond" w:eastAsia="Merriweather Light" w:hAnsi="Garamond" w:cs="Merriweather Light"/>
                <w:sz w:val="36"/>
                <w:szCs w:val="36"/>
              </w:rPr>
              <w:t xml:space="preserve"> </w:t>
            </w:r>
            <w:proofErr w:type="spellStart"/>
            <w:r w:rsidRPr="0083682B">
              <w:rPr>
                <w:rFonts w:ascii="Garamond" w:eastAsia="Merriweather Light" w:hAnsi="Garamond" w:cs="Merriweather Light"/>
                <w:sz w:val="36"/>
                <w:szCs w:val="36"/>
              </w:rPr>
              <w:t>Jurnal</w:t>
            </w:r>
            <w:proofErr w:type="spellEnd"/>
            <w:r w:rsidRPr="0083682B">
              <w:rPr>
                <w:rFonts w:ascii="Garamond" w:eastAsia="Merriweather Light" w:hAnsi="Garamond" w:cs="Merriweather Light"/>
                <w:sz w:val="36"/>
                <w:szCs w:val="36"/>
              </w:rPr>
              <w:t xml:space="preserve"> Riset </w:t>
            </w:r>
            <w:proofErr w:type="spellStart"/>
            <w:r w:rsidRPr="0083682B">
              <w:rPr>
                <w:rFonts w:ascii="Garamond" w:eastAsia="Merriweather Light" w:hAnsi="Garamond" w:cs="Merriweather Light"/>
                <w:sz w:val="36"/>
                <w:szCs w:val="36"/>
              </w:rPr>
              <w:t>Akuntansi</w:t>
            </w:r>
            <w:proofErr w:type="spellEnd"/>
            <w:r w:rsidRPr="0083682B">
              <w:rPr>
                <w:rFonts w:ascii="Garamond" w:eastAsia="Merriweather Light" w:hAnsi="Garamond" w:cs="Merriweather Light"/>
                <w:sz w:val="36"/>
                <w:szCs w:val="36"/>
              </w:rPr>
              <w:t xml:space="preserve"> </w:t>
            </w:r>
          </w:p>
          <w:p w14:paraId="44799E54" w14:textId="77777777" w:rsidR="0041774A" w:rsidRPr="0083682B" w:rsidRDefault="00000000">
            <w:pPr>
              <w:widowControl w:val="0"/>
              <w:spacing w:after="200"/>
              <w:ind w:firstLine="0"/>
              <w:jc w:val="center"/>
              <w:rPr>
                <w:rFonts w:ascii="Garamond" w:eastAsia="Calibri" w:hAnsi="Garamond" w:cs="Calibri"/>
                <w:sz w:val="22"/>
                <w:szCs w:val="22"/>
              </w:rPr>
            </w:pPr>
            <w:r w:rsidRPr="0083682B">
              <w:rPr>
                <w:rFonts w:ascii="Garamond" w:eastAsia="Merriweather Light" w:hAnsi="Garamond" w:cs="Merriweather Light"/>
                <w:sz w:val="36"/>
                <w:szCs w:val="36"/>
              </w:rPr>
              <w:t xml:space="preserve">dan </w:t>
            </w:r>
            <w:proofErr w:type="spellStart"/>
            <w:r w:rsidRPr="0083682B">
              <w:rPr>
                <w:rFonts w:ascii="Garamond" w:eastAsia="Merriweather Light" w:hAnsi="Garamond" w:cs="Merriweather Light"/>
                <w:sz w:val="36"/>
                <w:szCs w:val="36"/>
              </w:rPr>
              <w:t>Keuangan</w:t>
            </w:r>
            <w:proofErr w:type="spellEnd"/>
          </w:p>
          <w:p w14:paraId="08BBC8A5" w14:textId="77777777" w:rsidR="0041774A" w:rsidRPr="0083682B" w:rsidRDefault="00000000">
            <w:pPr>
              <w:widowControl w:val="0"/>
              <w:ind w:firstLine="0"/>
              <w:jc w:val="center"/>
              <w:rPr>
                <w:rFonts w:ascii="Garamond" w:eastAsia="Calibri" w:hAnsi="Garamond" w:cs="Calibri"/>
                <w:sz w:val="28"/>
                <w:szCs w:val="28"/>
              </w:rPr>
            </w:pPr>
            <w:r w:rsidRPr="0083682B">
              <w:rPr>
                <w:rFonts w:ascii="Garamond" w:eastAsia="Calibri" w:hAnsi="Garamond" w:cs="Calibri"/>
                <w:sz w:val="22"/>
                <w:szCs w:val="22"/>
              </w:rPr>
              <w:t xml:space="preserve">Journal </w:t>
            </w:r>
            <w:proofErr w:type="gramStart"/>
            <w:r w:rsidRPr="0083682B">
              <w:rPr>
                <w:rFonts w:ascii="Garamond" w:eastAsia="Calibri" w:hAnsi="Garamond" w:cs="Calibri"/>
                <w:sz w:val="22"/>
                <w:szCs w:val="22"/>
              </w:rPr>
              <w:t>homepage :</w:t>
            </w:r>
            <w:proofErr w:type="gramEnd"/>
            <w:r w:rsidRPr="0083682B">
              <w:rPr>
                <w:rFonts w:ascii="Garamond" w:eastAsia="Calibri" w:hAnsi="Garamond" w:cs="Calibri"/>
                <w:sz w:val="22"/>
                <w:szCs w:val="22"/>
              </w:rPr>
              <w:t xml:space="preserve"> </w:t>
            </w:r>
            <w:hyperlink r:id="rId8">
              <w:r w:rsidRPr="0083682B">
                <w:rPr>
                  <w:rFonts w:ascii="Garamond" w:eastAsia="Calibri" w:hAnsi="Garamond" w:cs="Calibri"/>
                  <w:color w:val="1155CC"/>
                  <w:sz w:val="22"/>
                  <w:szCs w:val="22"/>
                  <w:u w:val="single"/>
                </w:rPr>
                <w:t>https://ejournal.upi.edu/index.php/JRAK/</w:t>
              </w:r>
            </w:hyperlink>
            <w:r w:rsidRPr="0083682B">
              <w:rPr>
                <w:rFonts w:ascii="Garamond" w:eastAsia="Calibri" w:hAnsi="Garamond" w:cs="Calibri"/>
                <w:sz w:val="22"/>
                <w:szCs w:val="22"/>
              </w:rPr>
              <w:t xml:space="preserve"> </w:t>
            </w:r>
          </w:p>
        </w:tc>
        <w:tc>
          <w:tcPr>
            <w:tcW w:w="1680" w:type="dxa"/>
            <w:tcBorders>
              <w:top w:val="single" w:sz="8" w:space="0" w:color="3D85C6"/>
              <w:left w:val="nil"/>
              <w:bottom w:val="single" w:sz="12" w:space="0" w:color="3D85C6"/>
              <w:right w:val="nil"/>
            </w:tcBorders>
          </w:tcPr>
          <w:p w14:paraId="270D2A66" w14:textId="77777777" w:rsidR="0041774A" w:rsidRPr="0083682B" w:rsidRDefault="00000000">
            <w:pPr>
              <w:widowControl w:val="0"/>
              <w:ind w:firstLine="0"/>
              <w:jc w:val="right"/>
              <w:rPr>
                <w:rFonts w:ascii="Garamond" w:hAnsi="Garamond"/>
                <w:b/>
                <w:sz w:val="28"/>
                <w:szCs w:val="28"/>
              </w:rPr>
            </w:pPr>
            <w:r w:rsidRPr="0083682B">
              <w:rPr>
                <w:rFonts w:ascii="Garamond" w:hAnsi="Garamond"/>
                <w:b/>
                <w:noProof/>
                <w:sz w:val="28"/>
                <w:szCs w:val="28"/>
              </w:rPr>
              <w:drawing>
                <wp:inline distT="114300" distB="114300" distL="114300" distR="114300" wp14:anchorId="467D41A5" wp14:editId="4E4C361A">
                  <wp:extent cx="842963" cy="1174126"/>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842963" cy="1174126"/>
                          </a:xfrm>
                          <a:prstGeom prst="rect">
                            <a:avLst/>
                          </a:prstGeom>
                          <a:ln/>
                        </pic:spPr>
                      </pic:pic>
                    </a:graphicData>
                  </a:graphic>
                </wp:inline>
              </w:drawing>
            </w:r>
          </w:p>
        </w:tc>
      </w:tr>
      <w:tr w:rsidR="0041774A" w:rsidRPr="0083682B" w14:paraId="09C68ADF" w14:textId="77777777">
        <w:trPr>
          <w:trHeight w:val="96"/>
        </w:trPr>
        <w:tc>
          <w:tcPr>
            <w:tcW w:w="2265" w:type="dxa"/>
            <w:tcBorders>
              <w:top w:val="single" w:sz="12" w:space="0" w:color="3D85C6"/>
              <w:left w:val="nil"/>
              <w:bottom w:val="single" w:sz="12" w:space="0" w:color="3D85C6"/>
              <w:right w:val="nil"/>
            </w:tcBorders>
            <w:tcMar>
              <w:top w:w="-2735" w:type="dxa"/>
              <w:left w:w="-2735" w:type="dxa"/>
              <w:bottom w:w="-2735" w:type="dxa"/>
              <w:right w:w="-2735" w:type="dxa"/>
            </w:tcMar>
          </w:tcPr>
          <w:p w14:paraId="56C32E45" w14:textId="77777777" w:rsidR="0041774A" w:rsidRPr="0083682B" w:rsidRDefault="0041774A">
            <w:pPr>
              <w:widowControl w:val="0"/>
              <w:ind w:firstLine="0"/>
              <w:jc w:val="left"/>
              <w:rPr>
                <w:rFonts w:ascii="Garamond" w:hAnsi="Garamond"/>
                <w:b/>
                <w:sz w:val="28"/>
                <w:szCs w:val="28"/>
              </w:rPr>
            </w:pPr>
          </w:p>
        </w:tc>
        <w:tc>
          <w:tcPr>
            <w:tcW w:w="7155" w:type="dxa"/>
            <w:tcBorders>
              <w:top w:val="single" w:sz="12" w:space="0" w:color="3D85C6"/>
              <w:left w:val="nil"/>
              <w:bottom w:val="single" w:sz="12" w:space="0" w:color="3D85C6"/>
              <w:right w:val="nil"/>
            </w:tcBorders>
            <w:tcMar>
              <w:top w:w="-2304" w:type="dxa"/>
              <w:left w:w="-2304" w:type="dxa"/>
              <w:bottom w:w="-2304" w:type="dxa"/>
              <w:right w:w="-2304" w:type="dxa"/>
            </w:tcMar>
          </w:tcPr>
          <w:p w14:paraId="18D2F778" w14:textId="77777777" w:rsidR="0041774A" w:rsidRPr="0083682B" w:rsidRDefault="0041774A">
            <w:pPr>
              <w:keepNext/>
              <w:keepLines/>
              <w:widowControl w:val="0"/>
              <w:ind w:firstLine="0"/>
              <w:jc w:val="center"/>
              <w:rPr>
                <w:rFonts w:ascii="Garamond" w:eastAsia="Merriweather Light" w:hAnsi="Garamond" w:cs="Merriweather Light"/>
                <w:sz w:val="16"/>
                <w:szCs w:val="16"/>
              </w:rPr>
            </w:pPr>
          </w:p>
        </w:tc>
        <w:tc>
          <w:tcPr>
            <w:tcW w:w="1680" w:type="dxa"/>
            <w:tcBorders>
              <w:top w:val="single" w:sz="12" w:space="0" w:color="3D85C6"/>
              <w:left w:val="nil"/>
              <w:bottom w:val="single" w:sz="12" w:space="0" w:color="3D85C6"/>
              <w:right w:val="nil"/>
            </w:tcBorders>
            <w:tcMar>
              <w:top w:w="-2304" w:type="dxa"/>
              <w:left w:w="-2304" w:type="dxa"/>
              <w:bottom w:w="-2304" w:type="dxa"/>
              <w:right w:w="-2304" w:type="dxa"/>
            </w:tcMar>
          </w:tcPr>
          <w:p w14:paraId="706C675F" w14:textId="77777777" w:rsidR="0041774A" w:rsidRPr="0083682B" w:rsidRDefault="0041774A">
            <w:pPr>
              <w:widowControl w:val="0"/>
              <w:ind w:firstLine="0"/>
              <w:jc w:val="right"/>
              <w:rPr>
                <w:rFonts w:ascii="Garamond" w:hAnsi="Garamond"/>
                <w:b/>
                <w:sz w:val="28"/>
                <w:szCs w:val="28"/>
              </w:rPr>
            </w:pPr>
          </w:p>
        </w:tc>
      </w:tr>
    </w:tbl>
    <w:p w14:paraId="20CA3B18" w14:textId="77777777" w:rsidR="0041774A" w:rsidRPr="0083682B" w:rsidRDefault="00000000">
      <w:pPr>
        <w:pStyle w:val="Heading1"/>
        <w:spacing w:after="200"/>
        <w:ind w:firstLine="0"/>
        <w:rPr>
          <w:rFonts w:ascii="Garamond" w:hAnsi="Garamond"/>
          <w:b w:val="0"/>
        </w:rPr>
      </w:pPr>
      <w:bookmarkStart w:id="0" w:name="_yt99j31r1shj" w:colFirst="0" w:colLast="0"/>
      <w:bookmarkEnd w:id="0"/>
      <w:r w:rsidRPr="0083682B">
        <w:rPr>
          <w:rFonts w:ascii="Garamond" w:hAnsi="Garamond"/>
          <w:b w:val="0"/>
        </w:rPr>
        <w:t>The Effect of Inflation Rate, BI Rate, and Income Per Capita of Indonesia on Spread Based Income of Conventional Banking Sector in 2014-2023</w:t>
      </w:r>
    </w:p>
    <w:p w14:paraId="0949D666" w14:textId="77777777" w:rsidR="0041774A" w:rsidRPr="0083682B" w:rsidRDefault="00000000">
      <w:pPr>
        <w:jc w:val="center"/>
        <w:rPr>
          <w:rFonts w:ascii="Garamond" w:hAnsi="Garamond"/>
          <w:i/>
        </w:rPr>
      </w:pPr>
      <w:r w:rsidRPr="0083682B">
        <w:rPr>
          <w:rFonts w:ascii="Garamond" w:hAnsi="Garamond"/>
          <w:i/>
        </w:rPr>
        <w:t xml:space="preserve">Florencia Christie </w:t>
      </w:r>
      <w:r w:rsidRPr="0083682B">
        <w:rPr>
          <w:rFonts w:ascii="Garamond" w:hAnsi="Garamond"/>
          <w:i/>
          <w:vertAlign w:val="superscript"/>
        </w:rPr>
        <w:t>1</w:t>
      </w:r>
      <w:r w:rsidRPr="0083682B">
        <w:rPr>
          <w:rFonts w:ascii="Garamond" w:hAnsi="Garamond"/>
          <w:i/>
        </w:rPr>
        <w:t xml:space="preserve">, Florentina Elena Hermanto </w:t>
      </w:r>
      <w:r w:rsidRPr="0083682B">
        <w:rPr>
          <w:rFonts w:ascii="Garamond" w:hAnsi="Garamond"/>
          <w:i/>
          <w:vertAlign w:val="superscript"/>
        </w:rPr>
        <w:t>2*</w:t>
      </w:r>
      <w:r w:rsidRPr="0083682B">
        <w:rPr>
          <w:rFonts w:ascii="Garamond" w:hAnsi="Garamond"/>
          <w:i/>
        </w:rPr>
        <w:t xml:space="preserve">, Valerie Angela Kosasih </w:t>
      </w:r>
      <w:r w:rsidRPr="0083682B">
        <w:rPr>
          <w:rFonts w:ascii="Garamond" w:hAnsi="Garamond"/>
          <w:i/>
          <w:vertAlign w:val="superscript"/>
        </w:rPr>
        <w:t>3</w:t>
      </w:r>
      <w:r w:rsidRPr="0083682B">
        <w:rPr>
          <w:rFonts w:ascii="Garamond" w:hAnsi="Garamond"/>
          <w:i/>
        </w:rPr>
        <w:t xml:space="preserve">, </w:t>
      </w:r>
    </w:p>
    <w:p w14:paraId="70B2AFE3" w14:textId="77777777" w:rsidR="0041774A" w:rsidRPr="0083682B" w:rsidRDefault="00000000">
      <w:pPr>
        <w:jc w:val="center"/>
        <w:rPr>
          <w:rFonts w:ascii="Garamond" w:hAnsi="Garamond"/>
          <w:i/>
          <w:vertAlign w:val="superscript"/>
        </w:rPr>
      </w:pPr>
      <w:proofErr w:type="spellStart"/>
      <w:r w:rsidRPr="0083682B">
        <w:rPr>
          <w:rFonts w:ascii="Garamond" w:hAnsi="Garamond"/>
          <w:i/>
        </w:rPr>
        <w:t>Aulia</w:t>
      </w:r>
      <w:proofErr w:type="spellEnd"/>
      <w:r w:rsidRPr="0083682B">
        <w:rPr>
          <w:rFonts w:ascii="Garamond" w:hAnsi="Garamond"/>
          <w:i/>
        </w:rPr>
        <w:t xml:space="preserve"> Nurul </w:t>
      </w:r>
      <w:r w:rsidRPr="0083682B">
        <w:rPr>
          <w:rFonts w:ascii="Garamond" w:hAnsi="Garamond"/>
          <w:i/>
          <w:vertAlign w:val="superscript"/>
        </w:rPr>
        <w:t>4</w:t>
      </w:r>
    </w:p>
    <w:p w14:paraId="12129772" w14:textId="77777777" w:rsidR="0041774A" w:rsidRPr="0083682B" w:rsidRDefault="0041774A">
      <w:pPr>
        <w:jc w:val="center"/>
        <w:rPr>
          <w:rFonts w:ascii="Garamond" w:hAnsi="Garamond"/>
        </w:rPr>
      </w:pPr>
    </w:p>
    <w:p w14:paraId="6E48AD2E" w14:textId="77777777" w:rsidR="0041774A" w:rsidRPr="0083682B" w:rsidRDefault="00000000">
      <w:pPr>
        <w:jc w:val="center"/>
        <w:rPr>
          <w:rFonts w:ascii="Garamond" w:hAnsi="Garamond"/>
        </w:rPr>
      </w:pPr>
      <w:r w:rsidRPr="0083682B">
        <w:rPr>
          <w:rFonts w:ascii="Garamond" w:hAnsi="Garamond"/>
        </w:rPr>
        <w:t xml:space="preserve">S1 Finance and Banking, School of Business and Economy, </w:t>
      </w:r>
      <w:proofErr w:type="spellStart"/>
      <w:r w:rsidRPr="0083682B">
        <w:rPr>
          <w:rFonts w:ascii="Garamond" w:hAnsi="Garamond"/>
        </w:rPr>
        <w:t>Prasetiya</w:t>
      </w:r>
      <w:proofErr w:type="spellEnd"/>
      <w:r w:rsidRPr="0083682B">
        <w:rPr>
          <w:rFonts w:ascii="Garamond" w:hAnsi="Garamond"/>
        </w:rPr>
        <w:t xml:space="preserve"> Mulya University, Tangerang, Indonesia</w:t>
      </w:r>
    </w:p>
    <w:p w14:paraId="7528A376" w14:textId="77777777" w:rsidR="0041774A" w:rsidRPr="0083682B" w:rsidRDefault="00000000">
      <w:pPr>
        <w:jc w:val="center"/>
        <w:rPr>
          <w:rFonts w:ascii="Garamond" w:hAnsi="Garamond"/>
        </w:rPr>
      </w:pPr>
      <w:r w:rsidRPr="0083682B">
        <w:rPr>
          <w:rFonts w:ascii="Garamond" w:hAnsi="Garamond"/>
        </w:rPr>
        <w:t xml:space="preserve">*Correspondence: E-mail: </w:t>
      </w:r>
      <w:hyperlink r:id="rId10">
        <w:r w:rsidRPr="0083682B">
          <w:rPr>
            <w:rFonts w:ascii="Garamond" w:hAnsi="Garamond"/>
            <w:color w:val="1155CC"/>
            <w:u w:val="single"/>
          </w:rPr>
          <w:t>13132110008@student.prasetiyamulya.ac.id</w:t>
        </w:r>
      </w:hyperlink>
      <w:r w:rsidRPr="0083682B">
        <w:rPr>
          <w:rFonts w:ascii="Garamond" w:hAnsi="Garamond"/>
        </w:rPr>
        <w:t xml:space="preserve"> </w:t>
      </w:r>
    </w:p>
    <w:p w14:paraId="3313D97C" w14:textId="77777777" w:rsidR="0041774A" w:rsidRPr="0083682B" w:rsidRDefault="0041774A">
      <w:pPr>
        <w:ind w:firstLine="0"/>
        <w:jc w:val="left"/>
        <w:rPr>
          <w:rFonts w:ascii="Garamond" w:hAnsi="Garamond"/>
          <w:b/>
          <w:color w:val="000000"/>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10"/>
        <w:gridCol w:w="300"/>
        <w:gridCol w:w="2850"/>
      </w:tblGrid>
      <w:tr w:rsidR="0041774A" w:rsidRPr="0083682B" w14:paraId="7A235B9A" w14:textId="77777777">
        <w:trPr>
          <w:trHeight w:val="447"/>
        </w:trPr>
        <w:tc>
          <w:tcPr>
            <w:tcW w:w="6210" w:type="dxa"/>
            <w:tcBorders>
              <w:top w:val="single" w:sz="18" w:space="0" w:color="9FC5E8"/>
              <w:left w:val="nil"/>
              <w:bottom w:val="single" w:sz="18" w:space="0" w:color="9FC5E8"/>
              <w:right w:val="nil"/>
            </w:tcBorders>
            <w:shd w:val="clear" w:color="auto" w:fill="auto"/>
            <w:tcMar>
              <w:top w:w="100" w:type="dxa"/>
              <w:left w:w="100" w:type="dxa"/>
              <w:bottom w:w="100" w:type="dxa"/>
              <w:right w:w="100" w:type="dxa"/>
            </w:tcMar>
          </w:tcPr>
          <w:p w14:paraId="1B8B2804" w14:textId="77777777" w:rsidR="0041774A" w:rsidRPr="0083682B" w:rsidRDefault="00000000">
            <w:pPr>
              <w:widowControl w:val="0"/>
              <w:ind w:firstLine="0"/>
              <w:jc w:val="left"/>
              <w:rPr>
                <w:rFonts w:ascii="Garamond" w:hAnsi="Garamond"/>
                <w:b/>
                <w:color w:val="000000"/>
                <w:sz w:val="22"/>
                <w:szCs w:val="22"/>
              </w:rPr>
            </w:pPr>
            <w:r w:rsidRPr="0083682B">
              <w:rPr>
                <w:rFonts w:ascii="Garamond" w:hAnsi="Garamond"/>
                <w:b/>
                <w:color w:val="000000"/>
                <w:sz w:val="22"/>
                <w:szCs w:val="22"/>
              </w:rPr>
              <w:t xml:space="preserve">ABSTRACT </w:t>
            </w:r>
          </w:p>
        </w:tc>
        <w:tc>
          <w:tcPr>
            <w:tcW w:w="300" w:type="dxa"/>
            <w:tcBorders>
              <w:top w:val="nil"/>
              <w:left w:val="nil"/>
              <w:bottom w:val="nil"/>
              <w:right w:val="nil"/>
            </w:tcBorders>
            <w:shd w:val="clear" w:color="auto" w:fill="auto"/>
            <w:tcMar>
              <w:top w:w="100" w:type="dxa"/>
              <w:left w:w="100" w:type="dxa"/>
              <w:bottom w:w="100" w:type="dxa"/>
              <w:right w:w="100" w:type="dxa"/>
            </w:tcMar>
          </w:tcPr>
          <w:p w14:paraId="448ADD3F" w14:textId="77777777" w:rsidR="0041774A" w:rsidRPr="0083682B" w:rsidRDefault="0041774A">
            <w:pPr>
              <w:widowControl w:val="0"/>
              <w:ind w:firstLine="0"/>
              <w:jc w:val="left"/>
              <w:rPr>
                <w:rFonts w:ascii="Garamond" w:hAnsi="Garamond"/>
                <w:b/>
                <w:color w:val="000000"/>
                <w:sz w:val="22"/>
                <w:szCs w:val="22"/>
              </w:rPr>
            </w:pPr>
          </w:p>
        </w:tc>
        <w:tc>
          <w:tcPr>
            <w:tcW w:w="2850" w:type="dxa"/>
            <w:tcBorders>
              <w:top w:val="single" w:sz="18" w:space="0" w:color="9FC5E8"/>
              <w:left w:val="nil"/>
              <w:bottom w:val="single" w:sz="18" w:space="0" w:color="9FC5E8"/>
              <w:right w:val="nil"/>
            </w:tcBorders>
            <w:shd w:val="clear" w:color="auto" w:fill="auto"/>
            <w:tcMar>
              <w:top w:w="100" w:type="dxa"/>
              <w:left w:w="100" w:type="dxa"/>
              <w:bottom w:w="100" w:type="dxa"/>
              <w:right w:w="100" w:type="dxa"/>
            </w:tcMar>
          </w:tcPr>
          <w:p w14:paraId="1E5691C8" w14:textId="77777777" w:rsidR="0041774A" w:rsidRPr="0083682B" w:rsidRDefault="00000000">
            <w:pPr>
              <w:widowControl w:val="0"/>
              <w:ind w:firstLine="0"/>
              <w:jc w:val="left"/>
              <w:rPr>
                <w:rFonts w:ascii="Garamond" w:hAnsi="Garamond"/>
                <w:b/>
                <w:color w:val="000000"/>
                <w:sz w:val="22"/>
                <w:szCs w:val="22"/>
              </w:rPr>
            </w:pPr>
            <w:r w:rsidRPr="0083682B">
              <w:rPr>
                <w:rFonts w:ascii="Garamond" w:hAnsi="Garamond"/>
                <w:b/>
                <w:color w:val="000000"/>
                <w:sz w:val="22"/>
                <w:szCs w:val="22"/>
              </w:rPr>
              <w:t>INFO ARTIKEL</w:t>
            </w:r>
          </w:p>
        </w:tc>
      </w:tr>
      <w:tr w:rsidR="0041774A" w:rsidRPr="0083682B" w14:paraId="66EE7CC7" w14:textId="77777777">
        <w:trPr>
          <w:trHeight w:val="1590"/>
        </w:trPr>
        <w:tc>
          <w:tcPr>
            <w:tcW w:w="6210" w:type="dxa"/>
            <w:vMerge w:val="restart"/>
            <w:tcBorders>
              <w:top w:val="single" w:sz="18" w:space="0" w:color="9FC5E8"/>
              <w:left w:val="nil"/>
              <w:bottom w:val="single" w:sz="8" w:space="0" w:color="CFE2F3"/>
              <w:right w:val="nil"/>
            </w:tcBorders>
            <w:shd w:val="clear" w:color="auto" w:fill="auto"/>
            <w:tcMar>
              <w:top w:w="100" w:type="dxa"/>
              <w:left w:w="100" w:type="dxa"/>
              <w:bottom w:w="100" w:type="dxa"/>
              <w:right w:w="100" w:type="dxa"/>
            </w:tcMar>
          </w:tcPr>
          <w:p w14:paraId="397E1AC2" w14:textId="77777777" w:rsidR="0041774A" w:rsidRPr="0083682B" w:rsidRDefault="00000000">
            <w:pPr>
              <w:widowControl w:val="0"/>
              <w:ind w:firstLine="0"/>
              <w:rPr>
                <w:rFonts w:ascii="Garamond" w:eastAsia="Calibri" w:hAnsi="Garamond" w:cs="Calibri"/>
                <w:color w:val="000000"/>
              </w:rPr>
            </w:pPr>
            <w:r w:rsidRPr="0083682B">
              <w:rPr>
                <w:rFonts w:ascii="Garamond" w:eastAsia="Calibri" w:hAnsi="Garamond" w:cs="Calibri"/>
                <w:color w:val="000000"/>
              </w:rPr>
              <w:t>The banking industry is an important member of Indonesia’s economy as an intermediary that circulates the country’s money. The purpose of this study is to ascertain the effects of certain economic variables, namely, inflation, BI rate, and income per capita towards the banking industry’s main source of income known as spread based income. This study employs time series regression to analyze data collected from Bank Indonesia, Indonesia Banking Statistics, and Statistics Indonesia. The research provided results that indicate a positive yet insignificant relationship between inflation and spread based income, a negative and insignificant relationship between BI rate and spread based income, as well as a negative and significant relationship between income per capita and spread based income.</w:t>
            </w:r>
          </w:p>
        </w:tc>
        <w:tc>
          <w:tcPr>
            <w:tcW w:w="300" w:type="dxa"/>
            <w:tcBorders>
              <w:top w:val="nil"/>
              <w:left w:val="nil"/>
              <w:bottom w:val="nil"/>
              <w:right w:val="nil"/>
            </w:tcBorders>
            <w:shd w:val="clear" w:color="auto" w:fill="auto"/>
            <w:tcMar>
              <w:top w:w="100" w:type="dxa"/>
              <w:left w:w="100" w:type="dxa"/>
              <w:bottom w:w="100" w:type="dxa"/>
              <w:right w:w="100" w:type="dxa"/>
            </w:tcMar>
          </w:tcPr>
          <w:p w14:paraId="35D54909" w14:textId="77777777" w:rsidR="0041774A" w:rsidRPr="0083682B" w:rsidRDefault="0041774A">
            <w:pPr>
              <w:widowControl w:val="0"/>
              <w:ind w:firstLine="0"/>
              <w:jc w:val="left"/>
              <w:rPr>
                <w:rFonts w:ascii="Garamond" w:hAnsi="Garamond"/>
                <w:b/>
                <w:color w:val="000000"/>
                <w:sz w:val="22"/>
                <w:szCs w:val="22"/>
              </w:rPr>
            </w:pPr>
          </w:p>
        </w:tc>
        <w:tc>
          <w:tcPr>
            <w:tcW w:w="2850" w:type="dxa"/>
            <w:tcBorders>
              <w:top w:val="single" w:sz="18" w:space="0" w:color="9FC5E8"/>
              <w:left w:val="nil"/>
              <w:bottom w:val="single" w:sz="18" w:space="0" w:color="9FC5E8"/>
              <w:right w:val="nil"/>
            </w:tcBorders>
            <w:shd w:val="clear" w:color="auto" w:fill="auto"/>
            <w:tcMar>
              <w:top w:w="100" w:type="dxa"/>
              <w:left w:w="100" w:type="dxa"/>
              <w:bottom w:w="100" w:type="dxa"/>
              <w:right w:w="100" w:type="dxa"/>
            </w:tcMar>
          </w:tcPr>
          <w:p w14:paraId="525FBFD3" w14:textId="77777777" w:rsidR="0041774A" w:rsidRPr="0083682B" w:rsidRDefault="00000000">
            <w:pPr>
              <w:widowControl w:val="0"/>
              <w:ind w:firstLine="0"/>
              <w:jc w:val="right"/>
              <w:rPr>
                <w:rFonts w:ascii="Garamond" w:hAnsi="Garamond"/>
                <w:b/>
                <w:i/>
                <w:color w:val="000000"/>
                <w:sz w:val="18"/>
                <w:szCs w:val="18"/>
              </w:rPr>
            </w:pPr>
            <w:r w:rsidRPr="0083682B">
              <w:rPr>
                <w:rFonts w:ascii="Garamond" w:hAnsi="Garamond"/>
                <w:b/>
                <w:i/>
                <w:color w:val="000000"/>
                <w:sz w:val="18"/>
                <w:szCs w:val="18"/>
              </w:rPr>
              <w:t>Article History:</w:t>
            </w:r>
          </w:p>
          <w:p w14:paraId="3E4EEE86" w14:textId="77777777" w:rsidR="0041774A" w:rsidRPr="0083682B" w:rsidRDefault="00000000">
            <w:pPr>
              <w:widowControl w:val="0"/>
              <w:ind w:firstLine="0"/>
              <w:jc w:val="right"/>
              <w:rPr>
                <w:rFonts w:ascii="Garamond" w:hAnsi="Garamond"/>
                <w:i/>
                <w:color w:val="000000"/>
                <w:sz w:val="18"/>
                <w:szCs w:val="18"/>
              </w:rPr>
            </w:pPr>
            <w:r w:rsidRPr="0083682B">
              <w:rPr>
                <w:rFonts w:ascii="Garamond" w:hAnsi="Garamond"/>
                <w:i/>
                <w:color w:val="000000"/>
                <w:sz w:val="18"/>
                <w:szCs w:val="18"/>
              </w:rPr>
              <w:t xml:space="preserve">Submitted/Received </w:t>
            </w:r>
          </w:p>
          <w:p w14:paraId="75216198" w14:textId="77777777" w:rsidR="0041774A" w:rsidRPr="0083682B" w:rsidRDefault="00000000">
            <w:pPr>
              <w:widowControl w:val="0"/>
              <w:ind w:firstLine="0"/>
              <w:jc w:val="right"/>
              <w:rPr>
                <w:rFonts w:ascii="Garamond" w:hAnsi="Garamond"/>
                <w:i/>
                <w:color w:val="000000"/>
                <w:sz w:val="18"/>
                <w:szCs w:val="18"/>
              </w:rPr>
            </w:pPr>
            <w:r w:rsidRPr="0083682B">
              <w:rPr>
                <w:rFonts w:ascii="Garamond" w:hAnsi="Garamond"/>
                <w:i/>
                <w:color w:val="000000"/>
                <w:sz w:val="18"/>
                <w:szCs w:val="18"/>
              </w:rPr>
              <w:t xml:space="preserve">First Revised </w:t>
            </w:r>
          </w:p>
          <w:p w14:paraId="1CA9F909" w14:textId="77777777" w:rsidR="0041774A" w:rsidRPr="0083682B" w:rsidRDefault="00000000">
            <w:pPr>
              <w:widowControl w:val="0"/>
              <w:ind w:firstLine="0"/>
              <w:jc w:val="right"/>
              <w:rPr>
                <w:rFonts w:ascii="Garamond" w:hAnsi="Garamond"/>
                <w:i/>
                <w:color w:val="000000"/>
                <w:sz w:val="18"/>
                <w:szCs w:val="18"/>
              </w:rPr>
            </w:pPr>
            <w:r w:rsidRPr="0083682B">
              <w:rPr>
                <w:rFonts w:ascii="Garamond" w:hAnsi="Garamond"/>
                <w:i/>
                <w:color w:val="000000"/>
                <w:sz w:val="18"/>
                <w:szCs w:val="18"/>
              </w:rPr>
              <w:t xml:space="preserve">Accepted </w:t>
            </w:r>
          </w:p>
          <w:p w14:paraId="3FC388A4" w14:textId="77777777" w:rsidR="0041774A" w:rsidRPr="0083682B" w:rsidRDefault="00000000">
            <w:pPr>
              <w:widowControl w:val="0"/>
              <w:ind w:firstLine="0"/>
              <w:jc w:val="right"/>
              <w:rPr>
                <w:rFonts w:ascii="Garamond" w:hAnsi="Garamond"/>
                <w:i/>
                <w:color w:val="000000"/>
                <w:sz w:val="18"/>
                <w:szCs w:val="18"/>
              </w:rPr>
            </w:pPr>
            <w:r w:rsidRPr="0083682B">
              <w:rPr>
                <w:rFonts w:ascii="Garamond" w:hAnsi="Garamond"/>
                <w:i/>
                <w:color w:val="000000"/>
                <w:sz w:val="18"/>
                <w:szCs w:val="18"/>
              </w:rPr>
              <w:t xml:space="preserve">First Available online </w:t>
            </w:r>
          </w:p>
          <w:p w14:paraId="4B5DC229" w14:textId="77777777" w:rsidR="0041774A" w:rsidRPr="0083682B" w:rsidRDefault="00000000">
            <w:pPr>
              <w:widowControl w:val="0"/>
              <w:ind w:firstLine="0"/>
              <w:jc w:val="right"/>
              <w:rPr>
                <w:rFonts w:ascii="Garamond" w:hAnsi="Garamond"/>
                <w:i/>
                <w:color w:val="000000"/>
                <w:sz w:val="18"/>
                <w:szCs w:val="18"/>
              </w:rPr>
            </w:pPr>
            <w:r w:rsidRPr="0083682B">
              <w:rPr>
                <w:rFonts w:ascii="Garamond" w:hAnsi="Garamond"/>
                <w:i/>
                <w:color w:val="000000"/>
                <w:sz w:val="18"/>
                <w:szCs w:val="18"/>
              </w:rPr>
              <w:t xml:space="preserve">Publication Date </w:t>
            </w:r>
          </w:p>
        </w:tc>
      </w:tr>
      <w:tr w:rsidR="0041774A" w:rsidRPr="0083682B" w14:paraId="5A25E7FF" w14:textId="77777777">
        <w:trPr>
          <w:trHeight w:val="2895"/>
        </w:trPr>
        <w:tc>
          <w:tcPr>
            <w:tcW w:w="6210" w:type="dxa"/>
            <w:vMerge/>
            <w:tcBorders>
              <w:top w:val="single" w:sz="8" w:space="0" w:color="CFE2F3"/>
              <w:left w:val="nil"/>
              <w:bottom w:val="single" w:sz="18" w:space="0" w:color="9FC5E8"/>
              <w:right w:val="nil"/>
            </w:tcBorders>
            <w:shd w:val="clear" w:color="auto" w:fill="auto"/>
            <w:tcMar>
              <w:top w:w="100" w:type="dxa"/>
              <w:left w:w="100" w:type="dxa"/>
              <w:bottom w:w="100" w:type="dxa"/>
              <w:right w:w="100" w:type="dxa"/>
            </w:tcMar>
          </w:tcPr>
          <w:p w14:paraId="6635CEFC" w14:textId="77777777" w:rsidR="0041774A" w:rsidRPr="0083682B" w:rsidRDefault="0041774A">
            <w:pPr>
              <w:widowControl w:val="0"/>
              <w:ind w:firstLine="0"/>
              <w:jc w:val="left"/>
              <w:rPr>
                <w:rFonts w:ascii="Garamond" w:hAnsi="Garamond"/>
                <w:b/>
                <w:color w:val="000000"/>
              </w:rPr>
            </w:pPr>
          </w:p>
        </w:tc>
        <w:tc>
          <w:tcPr>
            <w:tcW w:w="300" w:type="dxa"/>
            <w:tcBorders>
              <w:top w:val="nil"/>
              <w:left w:val="nil"/>
              <w:bottom w:val="nil"/>
              <w:right w:val="nil"/>
            </w:tcBorders>
            <w:shd w:val="clear" w:color="auto" w:fill="auto"/>
            <w:tcMar>
              <w:top w:w="100" w:type="dxa"/>
              <w:left w:w="100" w:type="dxa"/>
              <w:bottom w:w="100" w:type="dxa"/>
              <w:right w:w="100" w:type="dxa"/>
            </w:tcMar>
          </w:tcPr>
          <w:p w14:paraId="39527A94" w14:textId="77777777" w:rsidR="0041774A" w:rsidRPr="0083682B" w:rsidRDefault="0041774A">
            <w:pPr>
              <w:widowControl w:val="0"/>
              <w:ind w:firstLine="0"/>
              <w:jc w:val="left"/>
              <w:rPr>
                <w:rFonts w:ascii="Garamond" w:hAnsi="Garamond"/>
                <w:b/>
                <w:color w:val="000000"/>
                <w:sz w:val="22"/>
                <w:szCs w:val="22"/>
              </w:rPr>
            </w:pPr>
          </w:p>
        </w:tc>
        <w:tc>
          <w:tcPr>
            <w:tcW w:w="2850" w:type="dxa"/>
            <w:tcBorders>
              <w:top w:val="single" w:sz="18" w:space="0" w:color="9FC5E8"/>
              <w:left w:val="nil"/>
              <w:bottom w:val="single" w:sz="18" w:space="0" w:color="9FC5E8"/>
              <w:right w:val="nil"/>
            </w:tcBorders>
            <w:shd w:val="clear" w:color="auto" w:fill="auto"/>
            <w:tcMar>
              <w:top w:w="100" w:type="dxa"/>
              <w:left w:w="100" w:type="dxa"/>
              <w:bottom w:w="100" w:type="dxa"/>
              <w:right w:w="100" w:type="dxa"/>
            </w:tcMar>
          </w:tcPr>
          <w:p w14:paraId="2C356239" w14:textId="77777777" w:rsidR="0041774A" w:rsidRPr="0083682B" w:rsidRDefault="00000000">
            <w:pPr>
              <w:widowControl w:val="0"/>
              <w:ind w:firstLine="0"/>
              <w:jc w:val="right"/>
              <w:rPr>
                <w:rFonts w:ascii="Garamond" w:hAnsi="Garamond"/>
                <w:b/>
                <w:i/>
                <w:color w:val="000000"/>
                <w:sz w:val="18"/>
                <w:szCs w:val="18"/>
              </w:rPr>
            </w:pPr>
            <w:r w:rsidRPr="0083682B">
              <w:rPr>
                <w:rFonts w:ascii="Garamond" w:hAnsi="Garamond"/>
                <w:b/>
                <w:i/>
                <w:color w:val="000000"/>
                <w:sz w:val="18"/>
                <w:szCs w:val="18"/>
              </w:rPr>
              <w:t>Keyword:</w:t>
            </w:r>
          </w:p>
          <w:p w14:paraId="1705F21C" w14:textId="77777777" w:rsidR="0041774A" w:rsidRPr="0083682B" w:rsidRDefault="00000000">
            <w:pPr>
              <w:widowControl w:val="0"/>
              <w:ind w:firstLine="0"/>
              <w:jc w:val="right"/>
              <w:rPr>
                <w:rFonts w:ascii="Garamond" w:hAnsi="Garamond"/>
                <w:i/>
                <w:color w:val="000000"/>
                <w:sz w:val="22"/>
                <w:szCs w:val="22"/>
              </w:rPr>
            </w:pPr>
            <w:r w:rsidRPr="0083682B">
              <w:rPr>
                <w:rFonts w:ascii="Garamond" w:hAnsi="Garamond"/>
                <w:i/>
                <w:color w:val="000000"/>
                <w:sz w:val="22"/>
                <w:szCs w:val="22"/>
              </w:rPr>
              <w:t>Inflation,</w:t>
            </w:r>
            <w:r w:rsidRPr="0083682B">
              <w:rPr>
                <w:rFonts w:ascii="Garamond" w:hAnsi="Garamond"/>
                <w:i/>
                <w:color w:val="000000"/>
                <w:sz w:val="22"/>
                <w:szCs w:val="22"/>
              </w:rPr>
              <w:br/>
              <w:t>BI rate,</w:t>
            </w:r>
            <w:r w:rsidRPr="0083682B">
              <w:rPr>
                <w:rFonts w:ascii="Garamond" w:hAnsi="Garamond"/>
                <w:i/>
                <w:color w:val="000000"/>
                <w:sz w:val="22"/>
                <w:szCs w:val="22"/>
              </w:rPr>
              <w:br/>
              <w:t>Income per capita,</w:t>
            </w:r>
            <w:r w:rsidRPr="0083682B">
              <w:rPr>
                <w:rFonts w:ascii="Garamond" w:hAnsi="Garamond"/>
                <w:i/>
                <w:color w:val="000000"/>
                <w:sz w:val="22"/>
                <w:szCs w:val="22"/>
              </w:rPr>
              <w:br/>
              <w:t>Spread based income</w:t>
            </w:r>
          </w:p>
        </w:tc>
      </w:tr>
    </w:tbl>
    <w:p w14:paraId="7B421AF1" w14:textId="77777777" w:rsidR="0041774A" w:rsidRPr="0083682B" w:rsidRDefault="00000000">
      <w:pPr>
        <w:pStyle w:val="Heading2"/>
        <w:rPr>
          <w:rFonts w:ascii="Garamond" w:hAnsi="Garamond"/>
        </w:rPr>
      </w:pPr>
      <w:bookmarkStart w:id="1" w:name="_su6hkszhfcrw" w:colFirst="0" w:colLast="0"/>
      <w:bookmarkEnd w:id="1"/>
      <w:r w:rsidRPr="0083682B">
        <w:rPr>
          <w:rFonts w:ascii="Garamond" w:hAnsi="Garamond"/>
        </w:rPr>
        <w:br w:type="page"/>
      </w:r>
    </w:p>
    <w:p w14:paraId="321092AD" w14:textId="77777777" w:rsidR="0041774A" w:rsidRPr="0083682B" w:rsidRDefault="00000000">
      <w:pPr>
        <w:pStyle w:val="Heading2"/>
        <w:rPr>
          <w:rFonts w:ascii="Garamond" w:hAnsi="Garamond"/>
        </w:rPr>
      </w:pPr>
      <w:bookmarkStart w:id="2" w:name="_ux8nsmnubus1" w:colFirst="0" w:colLast="0"/>
      <w:bookmarkEnd w:id="2"/>
      <w:r w:rsidRPr="0083682B">
        <w:rPr>
          <w:rFonts w:ascii="Garamond" w:hAnsi="Garamond"/>
        </w:rPr>
        <w:lastRenderedPageBreak/>
        <w:t>1. INTRODUCTION</w:t>
      </w:r>
    </w:p>
    <w:p w14:paraId="40D7CBE4" w14:textId="77777777" w:rsidR="0041774A" w:rsidRPr="0083682B" w:rsidRDefault="0041774A">
      <w:pPr>
        <w:rPr>
          <w:rFonts w:ascii="Garamond" w:hAnsi="Garamond"/>
        </w:rPr>
      </w:pPr>
    </w:p>
    <w:p w14:paraId="31B5C9E3" w14:textId="77777777" w:rsidR="0041774A" w:rsidRPr="0083682B" w:rsidRDefault="00000000">
      <w:pPr>
        <w:ind w:firstLine="566"/>
        <w:rPr>
          <w:rFonts w:ascii="Garamond" w:hAnsi="Garamond"/>
        </w:rPr>
      </w:pPr>
      <w:r w:rsidRPr="0083682B">
        <w:rPr>
          <w:rFonts w:ascii="Garamond" w:hAnsi="Garamond"/>
        </w:rPr>
        <w:t xml:space="preserve">The banking industry has a vital role in the growth of Indonesia's economy as a developing country. This is in accordance to Indonesia's laws stated in </w:t>
      </w:r>
      <w:proofErr w:type="spellStart"/>
      <w:r w:rsidRPr="0083682B">
        <w:rPr>
          <w:rFonts w:ascii="Garamond" w:hAnsi="Garamond"/>
        </w:rPr>
        <w:t>Undang-Undang</w:t>
      </w:r>
      <w:proofErr w:type="spellEnd"/>
      <w:r w:rsidRPr="0083682B">
        <w:rPr>
          <w:rFonts w:ascii="Garamond" w:hAnsi="Garamond"/>
        </w:rPr>
        <w:t xml:space="preserve"> No. 10 </w:t>
      </w:r>
      <w:proofErr w:type="spellStart"/>
      <w:r w:rsidRPr="0083682B">
        <w:rPr>
          <w:rFonts w:ascii="Garamond" w:hAnsi="Garamond"/>
        </w:rPr>
        <w:t>tahun</w:t>
      </w:r>
      <w:proofErr w:type="spellEnd"/>
      <w:r w:rsidRPr="0083682B">
        <w:rPr>
          <w:rFonts w:ascii="Garamond" w:hAnsi="Garamond"/>
        </w:rPr>
        <w:t xml:space="preserve"> 1998, the bank is an entity that collects the people's money, whether it be in the form of deposits or non-deposits and redistributes it back as credit to debtors, meaning that the bank is a body of intermediation for the people's money. </w:t>
      </w:r>
    </w:p>
    <w:p w14:paraId="260EDE10" w14:textId="77777777" w:rsidR="0041774A" w:rsidRPr="0083682B" w:rsidRDefault="00000000">
      <w:pPr>
        <w:ind w:firstLine="566"/>
        <w:rPr>
          <w:rFonts w:ascii="Garamond" w:hAnsi="Garamond"/>
        </w:rPr>
      </w:pPr>
      <w:r w:rsidRPr="0083682B">
        <w:rPr>
          <w:rFonts w:ascii="Garamond" w:hAnsi="Garamond"/>
        </w:rPr>
        <w:t xml:space="preserve">The ministry of Finance states that banks earn income to improve their services and activities through spread based income and </w:t>
      </w:r>
      <w:proofErr w:type="gramStart"/>
      <w:r w:rsidRPr="0083682B">
        <w:rPr>
          <w:rFonts w:ascii="Garamond" w:hAnsi="Garamond"/>
        </w:rPr>
        <w:t>fee based</w:t>
      </w:r>
      <w:proofErr w:type="gramEnd"/>
      <w:r w:rsidRPr="0083682B">
        <w:rPr>
          <w:rFonts w:ascii="Garamond" w:hAnsi="Garamond"/>
        </w:rPr>
        <w:t xml:space="preserve"> income. By definition, spread based income is received via funding and lending that places responsibility upon the bank and or debtors to pay interest. It is vital for a bank's management to monitor spread based income as it can be an indicator of efficiency in development of resources and assets as well as the credibility and health of the bank. Such factors will affect the way the bank is perceived by the people in terms of trust and certainty that the bank will fulfill its responsibilities. However, it is no easy task to consistently keep up a high profitability which becomes a challenge for banks every year, thus an adjustment for appropriate management and strategy is needed. Based on Indonesia’s historical data sourced from Indonesia’s banking statistics, the growth of banks’ spread based income is 7.35% in the year 2022 and reaches 16.23% by the end of 2023. Furthermore, a bank’s established Prime Lending Rate (PLR) may change according to internal and external economical situations. A few of these external conditions include inflation, Bank Indonesia’s BI rate otherwise known as BI rate, and income per capita.</w:t>
      </w:r>
    </w:p>
    <w:p w14:paraId="2369C210" w14:textId="77777777" w:rsidR="0041774A" w:rsidRPr="0083682B" w:rsidRDefault="00000000">
      <w:pPr>
        <w:ind w:firstLine="566"/>
        <w:rPr>
          <w:rFonts w:ascii="Garamond" w:hAnsi="Garamond"/>
        </w:rPr>
      </w:pPr>
      <w:r w:rsidRPr="0083682B">
        <w:rPr>
          <w:rFonts w:ascii="Garamond" w:hAnsi="Garamond"/>
        </w:rPr>
        <w:t>Inflation is one of the many economic issues that countries often have to face. As stated by (Caroline &amp; Erick, 2016), inflation is a surge of increasing prices in every sector that may disturb the equilibrium of the flow of cash and products. (</w:t>
      </w:r>
      <w:proofErr w:type="spellStart"/>
      <w:r w:rsidRPr="0083682B">
        <w:rPr>
          <w:rFonts w:ascii="Garamond" w:hAnsi="Garamond"/>
        </w:rPr>
        <w:t>Tripuspitorini</w:t>
      </w:r>
      <w:proofErr w:type="spellEnd"/>
      <w:r w:rsidRPr="0083682B">
        <w:rPr>
          <w:rFonts w:ascii="Garamond" w:hAnsi="Garamond"/>
        </w:rPr>
        <w:t>, 2021) mentions that inflation is prone to change though in a limited fashion. This phenomenon is noticeable when reviewing inflation data from the past 10 years provided by Bank Indonesia (BI), which shows a significant drop from 5.5% inflation in 2022 to 2.86% by 2023. When the value of inflation is high, banks are not willing to provide credit loans to debtors without the necessary risk analysis. The reason being that during times of high inflation, the economy is deteriorating thus increases the possibility for debtors to default. Other than that, study by (</w:t>
      </w:r>
      <w:proofErr w:type="spellStart"/>
      <w:r w:rsidRPr="0083682B">
        <w:rPr>
          <w:rFonts w:ascii="Garamond" w:hAnsi="Garamond"/>
        </w:rPr>
        <w:t>Ikhram</w:t>
      </w:r>
      <w:proofErr w:type="spellEnd"/>
      <w:r w:rsidRPr="0083682B">
        <w:rPr>
          <w:rFonts w:ascii="Garamond" w:hAnsi="Garamond"/>
        </w:rPr>
        <w:t xml:space="preserve"> &amp; </w:t>
      </w:r>
      <w:r w:rsidRPr="0083682B">
        <w:rPr>
          <w:rFonts w:ascii="Garamond" w:hAnsi="Garamond"/>
          <w:color w:val="222222"/>
        </w:rPr>
        <w:t>Fakhruddin</w:t>
      </w:r>
      <w:r w:rsidRPr="0083682B">
        <w:rPr>
          <w:rFonts w:ascii="Garamond" w:hAnsi="Garamond"/>
        </w:rPr>
        <w:t>, 2017) provides that inflation affects interest rates positively, denoting that when inflation increases then interest rate will also grow. Consequently, less people are likely to acquire loans as they are more interested in depositing with a higher interest rate. Furthermore, this may generate a higher interest weight owed by the bank, decreasing the amount of spread based income earned.</w:t>
      </w:r>
    </w:p>
    <w:p w14:paraId="2B46A6C5" w14:textId="77777777" w:rsidR="0041774A" w:rsidRPr="0083682B" w:rsidRDefault="00000000">
      <w:pPr>
        <w:ind w:firstLine="0"/>
        <w:rPr>
          <w:rFonts w:ascii="Garamond" w:hAnsi="Garamond"/>
          <w:b/>
        </w:rPr>
      </w:pPr>
      <w:r w:rsidRPr="0083682B">
        <w:rPr>
          <w:rFonts w:ascii="Garamond" w:hAnsi="Garamond"/>
          <w:b/>
        </w:rPr>
        <w:t>H</w:t>
      </w:r>
      <w:proofErr w:type="gramStart"/>
      <w:r w:rsidRPr="0083682B">
        <w:rPr>
          <w:rFonts w:ascii="Garamond" w:hAnsi="Garamond"/>
          <w:b/>
          <w:vertAlign w:val="subscript"/>
        </w:rPr>
        <w:t>1</w:t>
      </w:r>
      <w:r w:rsidRPr="0083682B">
        <w:rPr>
          <w:rFonts w:ascii="Garamond" w:hAnsi="Garamond"/>
          <w:b/>
        </w:rPr>
        <w:t xml:space="preserve"> :</w:t>
      </w:r>
      <w:proofErr w:type="gramEnd"/>
      <w:r w:rsidRPr="0083682B">
        <w:rPr>
          <w:rFonts w:ascii="Garamond" w:hAnsi="Garamond"/>
          <w:b/>
        </w:rPr>
        <w:t xml:space="preserve"> Inflation has a negative effect towards banks’ spread based income.</w:t>
      </w:r>
    </w:p>
    <w:p w14:paraId="5078ADEE" w14:textId="77777777" w:rsidR="0041774A" w:rsidRPr="0083682B" w:rsidRDefault="00000000">
      <w:pPr>
        <w:rPr>
          <w:rFonts w:ascii="Garamond" w:hAnsi="Garamond"/>
        </w:rPr>
      </w:pPr>
      <w:r w:rsidRPr="0083682B">
        <w:rPr>
          <w:rFonts w:ascii="Garamond" w:hAnsi="Garamond"/>
        </w:rPr>
        <w:t>BI rate is an interest rate established by Bank Indonesia that is a figurative stance of Indonesia’s monetary policy. So far, BI rate announced by Bank Indonesia’s Board of Governors often fluctuates or experiences change. Starting from 7.75% in 2014 and reaching its lowest point of 3.5% throughout 2021. Fortunately, by 2022 and 2023, BI rate has recovered to a level of 6%. Stated by (Wijaya, 2010) in the book “</w:t>
      </w:r>
      <w:proofErr w:type="spellStart"/>
      <w:r w:rsidRPr="0083682B">
        <w:rPr>
          <w:rFonts w:ascii="Garamond" w:hAnsi="Garamond"/>
        </w:rPr>
        <w:t>Analisis</w:t>
      </w:r>
      <w:proofErr w:type="spellEnd"/>
      <w:r w:rsidRPr="0083682B">
        <w:rPr>
          <w:rFonts w:ascii="Garamond" w:hAnsi="Garamond"/>
        </w:rPr>
        <w:t xml:space="preserve"> </w:t>
      </w:r>
      <w:proofErr w:type="spellStart"/>
      <w:r w:rsidRPr="0083682B">
        <w:rPr>
          <w:rFonts w:ascii="Garamond" w:hAnsi="Garamond"/>
        </w:rPr>
        <w:t>Kebijakan</w:t>
      </w:r>
      <w:proofErr w:type="spellEnd"/>
      <w:r w:rsidRPr="0083682B">
        <w:rPr>
          <w:rFonts w:ascii="Garamond" w:hAnsi="Garamond"/>
        </w:rPr>
        <w:t xml:space="preserve"> </w:t>
      </w:r>
      <w:proofErr w:type="spellStart"/>
      <w:r w:rsidRPr="0083682B">
        <w:rPr>
          <w:rFonts w:ascii="Garamond" w:hAnsi="Garamond"/>
        </w:rPr>
        <w:t>Perbankan</w:t>
      </w:r>
      <w:proofErr w:type="spellEnd"/>
      <w:r w:rsidRPr="0083682B">
        <w:rPr>
          <w:rFonts w:ascii="Garamond" w:hAnsi="Garamond"/>
        </w:rPr>
        <w:t xml:space="preserve"> Nasional,” when BI rate reduces in value, then interest rate set by other banks will follow in the same fashion. A lower interest rate may bring about an increase in demand for loans, as the responsibility placed upon debtors is now set on a smaller scale. Suffice it to say, a decrease in BI rate will theoretically boost bank earnings from spread based income.</w:t>
      </w:r>
    </w:p>
    <w:p w14:paraId="40B55F8C" w14:textId="77777777" w:rsidR="0041774A" w:rsidRPr="0083682B" w:rsidRDefault="00000000">
      <w:pPr>
        <w:ind w:firstLine="0"/>
        <w:rPr>
          <w:rFonts w:ascii="Garamond" w:hAnsi="Garamond"/>
          <w:b/>
        </w:rPr>
      </w:pPr>
      <w:r w:rsidRPr="0083682B">
        <w:rPr>
          <w:rFonts w:ascii="Garamond" w:hAnsi="Garamond"/>
          <w:b/>
        </w:rPr>
        <w:t>H</w:t>
      </w:r>
      <w:proofErr w:type="gramStart"/>
      <w:r w:rsidRPr="0083682B">
        <w:rPr>
          <w:rFonts w:ascii="Garamond" w:hAnsi="Garamond"/>
          <w:b/>
          <w:vertAlign w:val="subscript"/>
        </w:rPr>
        <w:t>2</w:t>
      </w:r>
      <w:r w:rsidRPr="0083682B">
        <w:rPr>
          <w:rFonts w:ascii="Garamond" w:hAnsi="Garamond"/>
          <w:b/>
        </w:rPr>
        <w:t xml:space="preserve"> :</w:t>
      </w:r>
      <w:proofErr w:type="gramEnd"/>
      <w:r w:rsidRPr="0083682B">
        <w:rPr>
          <w:rFonts w:ascii="Garamond" w:hAnsi="Garamond"/>
          <w:b/>
        </w:rPr>
        <w:t xml:space="preserve"> BI rate has a negative effect towards banks’ spread based income.</w:t>
      </w:r>
    </w:p>
    <w:p w14:paraId="091F60C5" w14:textId="77777777" w:rsidR="0041774A" w:rsidRPr="0083682B" w:rsidRDefault="00000000">
      <w:pPr>
        <w:rPr>
          <w:rFonts w:ascii="Garamond" w:hAnsi="Garamond"/>
        </w:rPr>
      </w:pPr>
      <w:r w:rsidRPr="0083682B">
        <w:rPr>
          <w:rFonts w:ascii="Garamond" w:hAnsi="Garamond"/>
        </w:rPr>
        <w:t xml:space="preserve">When a client is interested in applying for a loan, they often consider their current financial situation first. People tend to prioritize spending their income on primary needs before fulfilling any secondary or tertiary needs. A classical economic theory proposed by (John Maynard Keynes, 1936) in the book “The General Theory of Employment, Interest, and Money” puts forward that liquidity preference holds speculative motive, implying that people hold money according to its function as a store of wealth. This occurrence is becoming more prevalent as the economy </w:t>
      </w:r>
      <w:r w:rsidRPr="0083682B">
        <w:rPr>
          <w:rFonts w:ascii="Garamond" w:hAnsi="Garamond"/>
        </w:rPr>
        <w:lastRenderedPageBreak/>
        <w:t>develops and becomes more modern. The higher the income the more prone for speculative motive to be carried out via savings or bank obligation, thus increasing the interest weight owed by banks and reducing spread based income. Needless to say, a client’s income will affect their decision in proportioning cash to be used for speculative motives. According to CEIC data, the amount of income Indonesian citizens earn throughout 2014 to 2023 follows an upward trend. Starting from USD3,369,798 in 2015, reaching USD4,192,769 by 2019, income per capita then reduced to USD3,928,690 through 2020 before peaking at USD4,783,269 in 2022. An increase in people’s earnings will affect their choices towards credit consumption and ultimately have an effect on banks’ spread based income.</w:t>
      </w:r>
    </w:p>
    <w:p w14:paraId="13D0100E" w14:textId="77777777" w:rsidR="0041774A" w:rsidRPr="0083682B" w:rsidRDefault="00000000">
      <w:pPr>
        <w:ind w:firstLine="0"/>
        <w:rPr>
          <w:rFonts w:ascii="Garamond" w:hAnsi="Garamond"/>
        </w:rPr>
      </w:pPr>
      <w:r w:rsidRPr="0083682B">
        <w:rPr>
          <w:rFonts w:ascii="Garamond" w:hAnsi="Garamond"/>
          <w:b/>
        </w:rPr>
        <w:t>H</w:t>
      </w:r>
      <w:proofErr w:type="gramStart"/>
      <w:r w:rsidRPr="0083682B">
        <w:rPr>
          <w:rFonts w:ascii="Garamond" w:hAnsi="Garamond"/>
          <w:b/>
          <w:vertAlign w:val="subscript"/>
        </w:rPr>
        <w:t>3</w:t>
      </w:r>
      <w:r w:rsidRPr="0083682B">
        <w:rPr>
          <w:rFonts w:ascii="Garamond" w:hAnsi="Garamond"/>
          <w:b/>
        </w:rPr>
        <w:t xml:space="preserve"> :</w:t>
      </w:r>
      <w:proofErr w:type="gramEnd"/>
      <w:r w:rsidRPr="0083682B">
        <w:rPr>
          <w:rFonts w:ascii="Garamond" w:hAnsi="Garamond"/>
          <w:b/>
        </w:rPr>
        <w:t xml:space="preserve"> Income per capita has a negative effect towards banks’ spread based income.</w:t>
      </w:r>
    </w:p>
    <w:p w14:paraId="30049C30" w14:textId="77777777" w:rsidR="0041774A" w:rsidRPr="0083682B" w:rsidRDefault="00000000">
      <w:pPr>
        <w:ind w:firstLine="566"/>
        <w:rPr>
          <w:rFonts w:ascii="Garamond" w:hAnsi="Garamond"/>
        </w:rPr>
      </w:pPr>
      <w:r w:rsidRPr="0083682B">
        <w:rPr>
          <w:rFonts w:ascii="Garamond" w:hAnsi="Garamond"/>
        </w:rPr>
        <w:t xml:space="preserve">Previous research by (Simanjuntak, </w:t>
      </w:r>
      <w:proofErr w:type="spellStart"/>
      <w:r w:rsidRPr="0083682B">
        <w:rPr>
          <w:rFonts w:ascii="Garamond" w:hAnsi="Garamond"/>
        </w:rPr>
        <w:t>Jontro</w:t>
      </w:r>
      <w:proofErr w:type="spellEnd"/>
      <w:r w:rsidRPr="0083682B">
        <w:rPr>
          <w:rFonts w:ascii="Garamond" w:hAnsi="Garamond"/>
        </w:rPr>
        <w:t xml:space="preserve">, </w:t>
      </w:r>
      <w:proofErr w:type="spellStart"/>
      <w:r w:rsidRPr="0083682B">
        <w:rPr>
          <w:rFonts w:ascii="Garamond" w:hAnsi="Garamond"/>
        </w:rPr>
        <w:t>Sirait</w:t>
      </w:r>
      <w:proofErr w:type="spellEnd"/>
      <w:r w:rsidRPr="0083682B">
        <w:rPr>
          <w:rFonts w:ascii="Garamond" w:hAnsi="Garamond"/>
        </w:rPr>
        <w:t xml:space="preserve"> &amp; Josua, 2018) is done to understand the relationship of inflation and interest rate to net interest margin of conventional banks during 2014 to 2016, hailing results that the two variables have an effect on net interest margin however insignificant. This research paper is executed using a different dependent variable, that is spread based income as this paper aims to understand how conventional banks perform specifically from income earned through funding and lending activities. Furthermore, another differentiation would be the implementation of income per capita as an independent variable for it is a factor that may bring effects in the long run as crucial as variables which affect spread based income quickly like inflation and BI rate. Income per capita becomes a variable of consideration in this research as its fluctuations require a longer period of time, thus reflecting development of the country's public welfare.</w:t>
      </w:r>
    </w:p>
    <w:p w14:paraId="3BE8B2A2" w14:textId="77777777" w:rsidR="0041774A" w:rsidRPr="0083682B" w:rsidRDefault="00000000">
      <w:pPr>
        <w:ind w:firstLine="566"/>
        <w:rPr>
          <w:rFonts w:ascii="Garamond" w:hAnsi="Garamond"/>
        </w:rPr>
      </w:pPr>
      <w:r w:rsidRPr="0083682B">
        <w:rPr>
          <w:rFonts w:ascii="Garamond" w:hAnsi="Garamond"/>
        </w:rPr>
        <w:t xml:space="preserve">The timeline chosen for this paper begins from 2014 to 2023, the duration is different from previous research with the primary goal of providing relevant results in a larger time frame. This paper will also focus on the extent of each independent variable’s effect towards spread based income in the form of numbers. </w:t>
      </w:r>
    </w:p>
    <w:p w14:paraId="6919B87B" w14:textId="77777777" w:rsidR="0041774A" w:rsidRPr="0083682B" w:rsidRDefault="00000000">
      <w:pPr>
        <w:ind w:firstLine="566"/>
        <w:rPr>
          <w:rFonts w:ascii="Garamond" w:hAnsi="Garamond"/>
        </w:rPr>
      </w:pPr>
      <w:r w:rsidRPr="0083682B">
        <w:rPr>
          <w:rFonts w:ascii="Garamond" w:hAnsi="Garamond"/>
        </w:rPr>
        <w:t xml:space="preserve">Based on the background of research, the following research problem is </w:t>
      </w:r>
      <w:proofErr w:type="gramStart"/>
      <w:r w:rsidRPr="0083682B">
        <w:rPr>
          <w:rFonts w:ascii="Garamond" w:hAnsi="Garamond"/>
        </w:rPr>
        <w:t>formulated :</w:t>
      </w:r>
      <w:proofErr w:type="gramEnd"/>
      <w:r w:rsidRPr="0083682B">
        <w:rPr>
          <w:rFonts w:ascii="Garamond" w:hAnsi="Garamond"/>
        </w:rPr>
        <w:t xml:space="preserve"> (1) How does inflation affect spread based income of conventional banks during 2014-2023? (2) How does BI rate affect spread based income of conventional banks during 2014-2023?? (3) How does income per capita affect spread based income of conventional banks during 2014-2023?</w:t>
      </w:r>
    </w:p>
    <w:p w14:paraId="1AC73967" w14:textId="77777777" w:rsidR="0041774A" w:rsidRPr="0083682B" w:rsidRDefault="00000000">
      <w:pPr>
        <w:ind w:firstLine="566"/>
        <w:rPr>
          <w:rFonts w:ascii="Garamond" w:hAnsi="Garamond"/>
        </w:rPr>
      </w:pPr>
      <w:r w:rsidRPr="0083682B">
        <w:rPr>
          <w:rFonts w:ascii="Garamond" w:hAnsi="Garamond"/>
        </w:rPr>
        <w:t>The purpose of this research is to grasp a better</w:t>
      </w:r>
      <w:r w:rsidRPr="0083682B">
        <w:rPr>
          <w:rFonts w:ascii="Garamond" w:hAnsi="Garamond"/>
          <w:b/>
        </w:rPr>
        <w:t xml:space="preserve"> </w:t>
      </w:r>
      <w:r w:rsidRPr="0083682B">
        <w:rPr>
          <w:rFonts w:ascii="Garamond" w:hAnsi="Garamond"/>
        </w:rPr>
        <w:t>understanding upon the extent of important economic variables effect to spread based income as banks’ main source of earnings (</w:t>
      </w:r>
      <w:proofErr w:type="spellStart"/>
      <w:r w:rsidRPr="0083682B">
        <w:rPr>
          <w:rFonts w:ascii="Garamond" w:hAnsi="Garamond"/>
        </w:rPr>
        <w:t>Harmanu</w:t>
      </w:r>
      <w:proofErr w:type="spellEnd"/>
      <w:r w:rsidRPr="0083682B">
        <w:rPr>
          <w:rFonts w:ascii="Garamond" w:hAnsi="Garamond"/>
        </w:rPr>
        <w:t>, 2018), specifically in the years 2014-2023. The important economic variables mentioned include inflation, BI rate, and Indonesia’s income per capita. With a better grasp of the extent of each economic variable on conventional banks’ spread based income, the author wishes that this paper may give a reference to authorities and management in the banking sector such as central banks, commercial banks and investors to produce an appropriate strategy with the goal of increasing the bank’s profits and ultimately Indonesia's economy. Research with a large time frame is necessary to bring about valid patterns in an economy, especially when income per capita is considered as it provides a better dynamic in the economy when observed in longer periods of time. This research also hopes to provide relevant information regarding the effects of the three independent variables along with economic developments of the past 10 years</w:t>
      </w:r>
    </w:p>
    <w:p w14:paraId="447B57C9" w14:textId="77777777" w:rsidR="0041774A" w:rsidRPr="0083682B" w:rsidRDefault="0041774A">
      <w:pPr>
        <w:pStyle w:val="Heading2"/>
        <w:rPr>
          <w:rFonts w:ascii="Garamond" w:hAnsi="Garamond"/>
        </w:rPr>
      </w:pPr>
      <w:bookmarkStart w:id="3" w:name="_45gu26jx52l2" w:colFirst="0" w:colLast="0"/>
      <w:bookmarkEnd w:id="3"/>
    </w:p>
    <w:p w14:paraId="4AE39189" w14:textId="77777777" w:rsidR="0041774A" w:rsidRPr="0083682B" w:rsidRDefault="00000000">
      <w:pPr>
        <w:pStyle w:val="Heading2"/>
        <w:rPr>
          <w:rFonts w:ascii="Garamond" w:hAnsi="Garamond"/>
        </w:rPr>
      </w:pPr>
      <w:bookmarkStart w:id="4" w:name="_3mdt4yi32y29" w:colFirst="0" w:colLast="0"/>
      <w:bookmarkEnd w:id="4"/>
      <w:r w:rsidRPr="0083682B">
        <w:rPr>
          <w:rFonts w:ascii="Garamond" w:hAnsi="Garamond"/>
        </w:rPr>
        <w:t>2. LITERATURE REVIEW</w:t>
      </w:r>
    </w:p>
    <w:p w14:paraId="1753149B" w14:textId="77777777" w:rsidR="0041774A" w:rsidRPr="0083682B" w:rsidRDefault="0041774A">
      <w:pPr>
        <w:spacing w:line="276" w:lineRule="auto"/>
        <w:ind w:firstLine="0"/>
        <w:jc w:val="left"/>
        <w:rPr>
          <w:rFonts w:ascii="Garamond" w:eastAsia="Arial" w:hAnsi="Garamond" w:cs="Arial"/>
          <w:color w:val="000000"/>
          <w:sz w:val="22"/>
          <w:szCs w:val="22"/>
        </w:rPr>
      </w:pPr>
    </w:p>
    <w:p w14:paraId="694A3DFF" w14:textId="77777777" w:rsidR="0041774A" w:rsidRPr="0083682B" w:rsidRDefault="00000000">
      <w:pPr>
        <w:ind w:firstLine="566"/>
        <w:rPr>
          <w:rFonts w:ascii="Garamond" w:hAnsi="Garamond"/>
        </w:rPr>
      </w:pPr>
      <w:r w:rsidRPr="0083682B">
        <w:rPr>
          <w:rFonts w:ascii="Garamond" w:hAnsi="Garamond"/>
        </w:rPr>
        <w:t xml:space="preserve">According to previous research, inflation Is </w:t>
      </w:r>
      <w:proofErr w:type="spellStart"/>
      <w:r w:rsidRPr="0083682B">
        <w:rPr>
          <w:rFonts w:ascii="Garamond" w:hAnsi="Garamond"/>
        </w:rPr>
        <w:t>denoted</w:t>
      </w:r>
      <w:proofErr w:type="spellEnd"/>
      <w:r w:rsidRPr="0083682B">
        <w:rPr>
          <w:rFonts w:ascii="Garamond" w:hAnsi="Garamond"/>
        </w:rPr>
        <w:t xml:space="preserve"> to have an insignificant but positive impact on spread based income. Through research done by (</w:t>
      </w:r>
      <w:proofErr w:type="spellStart"/>
      <w:r w:rsidRPr="0083682B">
        <w:rPr>
          <w:rFonts w:ascii="Garamond" w:hAnsi="Garamond"/>
        </w:rPr>
        <w:t>Sihombing</w:t>
      </w:r>
      <w:proofErr w:type="spellEnd"/>
      <w:r w:rsidRPr="0083682B">
        <w:rPr>
          <w:rFonts w:ascii="Garamond" w:hAnsi="Garamond"/>
        </w:rPr>
        <w:t>, 2023), it is concluded that inflation has a positive relationship with interest rate, meaning when inflation increases, interest rate will grow in adjustment to inflation. Such growth may lessen the demand for credit loans and decrease banks’ earnings through credit. This is in accordance to research by (</w:t>
      </w:r>
      <w:proofErr w:type="spellStart"/>
      <w:r w:rsidRPr="0083682B">
        <w:rPr>
          <w:rFonts w:ascii="Garamond" w:hAnsi="Garamond"/>
        </w:rPr>
        <w:t>Naibaho</w:t>
      </w:r>
      <w:proofErr w:type="spellEnd"/>
      <w:r w:rsidRPr="0083682B">
        <w:rPr>
          <w:rFonts w:ascii="Garamond" w:hAnsi="Garamond"/>
        </w:rPr>
        <w:t xml:space="preserve">, 2018)  regarding the correlation between inflation and Non-Performing Loans (NPL) which provides results denoting inflation affects NPL positively and significantly, thus concluding that when </w:t>
      </w:r>
      <w:r w:rsidRPr="0083682B">
        <w:rPr>
          <w:rFonts w:ascii="Garamond" w:hAnsi="Garamond"/>
        </w:rPr>
        <w:lastRenderedPageBreak/>
        <w:t>inflation increases then the monetary authorities will add the value of interest rates, amplifying the weight of interest that debtors owe which may cause a higher chance for default, resulting NPL to develop in the same manner and spread based income to struggle. However, another research by (</w:t>
      </w:r>
      <w:proofErr w:type="spellStart"/>
      <w:r w:rsidRPr="0083682B">
        <w:rPr>
          <w:rFonts w:ascii="Garamond" w:hAnsi="Garamond"/>
        </w:rPr>
        <w:t>Prastowo</w:t>
      </w:r>
      <w:proofErr w:type="spellEnd"/>
      <w:r w:rsidRPr="0083682B">
        <w:rPr>
          <w:rFonts w:ascii="Garamond" w:hAnsi="Garamond"/>
        </w:rPr>
        <w:t xml:space="preserve">, 2018) states that inflation has a positive and significant effect on credit distribution in Indonesian general banks, as business owners tend to apply for loans when inflation rises with the goal of capital fulfillment, increasing spread based income. </w:t>
      </w:r>
    </w:p>
    <w:p w14:paraId="6039489C" w14:textId="77777777" w:rsidR="0041774A" w:rsidRPr="0083682B" w:rsidRDefault="00000000">
      <w:pPr>
        <w:rPr>
          <w:rFonts w:ascii="Garamond" w:hAnsi="Garamond"/>
        </w:rPr>
      </w:pPr>
      <w:r w:rsidRPr="0083682B">
        <w:rPr>
          <w:rFonts w:ascii="Garamond" w:hAnsi="Garamond"/>
        </w:rPr>
        <w:t>Based on previous research, BI rate generally has a negative relationship to spread based income. This is due to the pattern that bank interest rates usually follow, that is when BI rate is increased then general banks’ interest rates will be adjusted accordingly to the growth. Even though this relationship is considered insignificant, it may still reduce credit distribution yet increase funding interest, thus affecting spread based income negatively.</w:t>
      </w:r>
    </w:p>
    <w:p w14:paraId="10A374DF" w14:textId="77777777" w:rsidR="0041774A" w:rsidRPr="0083682B" w:rsidRDefault="00000000">
      <w:pPr>
        <w:rPr>
          <w:rFonts w:ascii="Garamond" w:hAnsi="Garamond"/>
        </w:rPr>
      </w:pPr>
      <w:r w:rsidRPr="0083682B">
        <w:rPr>
          <w:rFonts w:ascii="Garamond" w:hAnsi="Garamond"/>
        </w:rPr>
        <w:t>Income per capita is considered to increase demand for credit according to previous research. The reason for this is that growing income will also increase the people's ability to fulfill their needs other than the necessities, this pushes citizens to increase their consumption, one such way is through credit consumption. With the growth of credit demand and the reduced risk of a default, spread based income is bound to rise. Different results are reached by (</w:t>
      </w:r>
      <w:proofErr w:type="spellStart"/>
      <w:r w:rsidRPr="0083682B">
        <w:rPr>
          <w:rFonts w:ascii="Garamond" w:hAnsi="Garamond"/>
        </w:rPr>
        <w:t>Andhyka</w:t>
      </w:r>
      <w:proofErr w:type="spellEnd"/>
      <w:r w:rsidRPr="0083682B">
        <w:rPr>
          <w:rFonts w:ascii="Garamond" w:hAnsi="Garamond"/>
        </w:rPr>
        <w:t>, 2018), stating that income affects deposits received by banks positively. This aligns with the theory of speculative motive. With the increase of deposits, the amount of interest weight the bank owes, reducing the amount of spread based income earned by the bank.</w:t>
      </w:r>
    </w:p>
    <w:p w14:paraId="69C74D93" w14:textId="77777777" w:rsidR="0041774A" w:rsidRPr="0083682B" w:rsidRDefault="0041774A">
      <w:pPr>
        <w:ind w:firstLine="0"/>
        <w:rPr>
          <w:rFonts w:ascii="Garamond" w:hAnsi="Garamond"/>
        </w:rPr>
      </w:pPr>
    </w:p>
    <w:p w14:paraId="1DF7F3F2" w14:textId="77777777" w:rsidR="0041774A" w:rsidRPr="0083682B" w:rsidRDefault="00000000">
      <w:pPr>
        <w:pStyle w:val="Heading2"/>
        <w:rPr>
          <w:rFonts w:ascii="Garamond" w:hAnsi="Garamond"/>
        </w:rPr>
      </w:pPr>
      <w:bookmarkStart w:id="5" w:name="_ftdzillbnc48" w:colFirst="0" w:colLast="0"/>
      <w:bookmarkEnd w:id="5"/>
      <w:r w:rsidRPr="0083682B">
        <w:rPr>
          <w:rFonts w:ascii="Garamond" w:hAnsi="Garamond"/>
        </w:rPr>
        <w:t>3. RESEARCH METHODOLOGY</w:t>
      </w:r>
    </w:p>
    <w:p w14:paraId="4C5641D6" w14:textId="77777777" w:rsidR="0041774A" w:rsidRPr="0083682B" w:rsidRDefault="0041774A">
      <w:pPr>
        <w:rPr>
          <w:rFonts w:ascii="Garamond" w:hAnsi="Garamond"/>
        </w:rPr>
      </w:pPr>
    </w:p>
    <w:p w14:paraId="42DE645C" w14:textId="16013F6E" w:rsidR="0041774A" w:rsidRPr="0083682B" w:rsidRDefault="00000000" w:rsidP="0083682B">
      <w:pPr>
        <w:rPr>
          <w:rFonts w:ascii="Garamond" w:hAnsi="Garamond"/>
        </w:rPr>
      </w:pPr>
      <w:r w:rsidRPr="0083682B">
        <w:rPr>
          <w:rFonts w:ascii="Garamond" w:hAnsi="Garamond"/>
        </w:rPr>
        <w:t xml:space="preserve">This hypothesis testing is conducted using time series multiple regression with the help of </w:t>
      </w:r>
      <w:proofErr w:type="spellStart"/>
      <w:r w:rsidRPr="0083682B">
        <w:rPr>
          <w:rFonts w:ascii="Garamond" w:hAnsi="Garamond"/>
        </w:rPr>
        <w:t>Eviews</w:t>
      </w:r>
      <w:proofErr w:type="spellEnd"/>
      <w:r w:rsidRPr="0083682B">
        <w:rPr>
          <w:rFonts w:ascii="Garamond" w:hAnsi="Garamond"/>
        </w:rPr>
        <w:t xml:space="preserve"> software for a quantitative explanatory research method. Researchers chose to use this regression because the data used in this study is macroeconomic data which is simultaneously used by Indonesian conventional banks. The data for each variable are collected quarterly from the period 2014 to 2023 and can be continuously applicable throughout the research. Data processing methods in this study involve several interrelated tests, starting from data stationarity tests, ARDL tests, and classical assumptions tests. Data stationarity testing is done through the Augmented-Dickey Fuller Unit Root Test. Meanwhile, the ARDL test can be done if the stationarity test results are at the level and at the first difference. The requirements for performing this analysis include classical assumption tests, which are divided into normality test, multicollinearity test, heteroscedasticity test, and autocorrelation test. The data used in this study is secondary data obtained from official sources, namely </w:t>
      </w:r>
      <w:proofErr w:type="spellStart"/>
      <w:r w:rsidRPr="0083682B">
        <w:rPr>
          <w:rFonts w:ascii="Garamond" w:hAnsi="Garamond"/>
        </w:rPr>
        <w:t>Statistik</w:t>
      </w:r>
      <w:proofErr w:type="spellEnd"/>
      <w:r w:rsidRPr="0083682B">
        <w:rPr>
          <w:rFonts w:ascii="Garamond" w:hAnsi="Garamond"/>
        </w:rPr>
        <w:t xml:space="preserve"> </w:t>
      </w:r>
      <w:proofErr w:type="spellStart"/>
      <w:r w:rsidRPr="0083682B">
        <w:rPr>
          <w:rFonts w:ascii="Garamond" w:hAnsi="Garamond"/>
        </w:rPr>
        <w:t>Perbankan</w:t>
      </w:r>
      <w:proofErr w:type="spellEnd"/>
      <w:r w:rsidRPr="0083682B">
        <w:rPr>
          <w:rFonts w:ascii="Garamond" w:hAnsi="Garamond"/>
        </w:rPr>
        <w:t xml:space="preserve"> Indonesia (SPI) for conventional bank spread-based income data, the Bank Indonesia website, and the Badan Pusat </w:t>
      </w:r>
      <w:proofErr w:type="spellStart"/>
      <w:r w:rsidRPr="0083682B">
        <w:rPr>
          <w:rFonts w:ascii="Garamond" w:hAnsi="Garamond"/>
        </w:rPr>
        <w:t>Statistik</w:t>
      </w:r>
      <w:proofErr w:type="spellEnd"/>
      <w:r w:rsidRPr="0083682B">
        <w:rPr>
          <w:rFonts w:ascii="Garamond" w:hAnsi="Garamond"/>
        </w:rPr>
        <w:t xml:space="preserve"> (BPS) for independent variable data. Based on a review of previous studies and applicable theories, the following is a theoretical framework for the conducted research.</w:t>
      </w:r>
    </w:p>
    <w:p w14:paraId="68BCFCE1" w14:textId="77777777" w:rsidR="0041774A" w:rsidRPr="0083682B" w:rsidRDefault="00000000">
      <w:pPr>
        <w:ind w:firstLine="0"/>
        <w:jc w:val="center"/>
        <w:rPr>
          <w:rFonts w:ascii="Garamond" w:hAnsi="Garamond"/>
        </w:rPr>
      </w:pPr>
      <w:r w:rsidRPr="0083682B">
        <w:rPr>
          <w:rFonts w:ascii="Garamond" w:hAnsi="Garamond"/>
        </w:rPr>
        <w:tab/>
      </w:r>
      <w:r w:rsidRPr="0083682B">
        <w:rPr>
          <w:rFonts w:ascii="Garamond" w:hAnsi="Garamond"/>
          <w:noProof/>
        </w:rPr>
        <w:drawing>
          <wp:inline distT="114300" distB="114300" distL="114300" distR="114300" wp14:anchorId="5CC45125" wp14:editId="7269E024">
            <wp:extent cx="2513175" cy="117830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513175" cy="1178308"/>
                    </a:xfrm>
                    <a:prstGeom prst="rect">
                      <a:avLst/>
                    </a:prstGeom>
                    <a:ln/>
                  </pic:spPr>
                </pic:pic>
              </a:graphicData>
            </a:graphic>
          </wp:inline>
        </w:drawing>
      </w:r>
    </w:p>
    <w:p w14:paraId="353E2D50" w14:textId="77777777" w:rsidR="0041774A" w:rsidRPr="0083682B" w:rsidRDefault="00000000">
      <w:pPr>
        <w:ind w:left="2160"/>
        <w:jc w:val="left"/>
        <w:rPr>
          <w:rFonts w:ascii="Garamond" w:hAnsi="Garamond"/>
        </w:rPr>
      </w:pPr>
      <w:r w:rsidRPr="0083682B">
        <w:rPr>
          <w:rFonts w:ascii="Garamond" w:hAnsi="Garamond"/>
        </w:rPr>
        <w:t>Figure 1. Research Framework</w:t>
      </w:r>
    </w:p>
    <w:p w14:paraId="2D5D2D48" w14:textId="77777777" w:rsidR="0041774A" w:rsidRPr="0083682B" w:rsidRDefault="00000000">
      <w:pPr>
        <w:rPr>
          <w:rFonts w:ascii="Garamond" w:hAnsi="Garamond"/>
        </w:rPr>
      </w:pPr>
      <w:r w:rsidRPr="0083682B">
        <w:rPr>
          <w:rFonts w:ascii="Garamond" w:hAnsi="Garamond"/>
        </w:rPr>
        <w:t>The independent variables in this study are inflation (X</w:t>
      </w:r>
      <w:r w:rsidRPr="0083682B">
        <w:rPr>
          <w:rFonts w:ascii="Garamond" w:hAnsi="Garamond"/>
          <w:sz w:val="26"/>
          <w:szCs w:val="26"/>
          <w:vertAlign w:val="subscript"/>
        </w:rPr>
        <w:t>1</w:t>
      </w:r>
      <w:r w:rsidRPr="0083682B">
        <w:rPr>
          <w:rFonts w:ascii="Garamond" w:hAnsi="Garamond"/>
        </w:rPr>
        <w:t>), BI rate (X</w:t>
      </w:r>
      <w:r w:rsidRPr="0083682B">
        <w:rPr>
          <w:rFonts w:ascii="Garamond" w:hAnsi="Garamond"/>
          <w:sz w:val="26"/>
          <w:szCs w:val="26"/>
          <w:vertAlign w:val="subscript"/>
        </w:rPr>
        <w:t>2</w:t>
      </w:r>
      <w:r w:rsidRPr="0083682B">
        <w:rPr>
          <w:rFonts w:ascii="Garamond" w:hAnsi="Garamond"/>
        </w:rPr>
        <w:t>), and income per capita (X</w:t>
      </w:r>
      <w:r w:rsidRPr="0083682B">
        <w:rPr>
          <w:rFonts w:ascii="Garamond" w:hAnsi="Garamond"/>
          <w:sz w:val="26"/>
          <w:szCs w:val="26"/>
          <w:vertAlign w:val="subscript"/>
        </w:rPr>
        <w:t>3</w:t>
      </w:r>
      <w:r w:rsidRPr="0083682B">
        <w:rPr>
          <w:rFonts w:ascii="Garamond" w:hAnsi="Garamond"/>
        </w:rPr>
        <w:t xml:space="preserve">) in Indonesia, while the dependent variable used is </w:t>
      </w:r>
      <w:r w:rsidRPr="0083682B">
        <w:rPr>
          <w:rFonts w:ascii="Garamond" w:hAnsi="Garamond"/>
          <w:i/>
        </w:rPr>
        <w:t xml:space="preserve">spread based income </w:t>
      </w:r>
      <w:r w:rsidRPr="0083682B">
        <w:rPr>
          <w:rFonts w:ascii="Garamond" w:hAnsi="Garamond"/>
        </w:rPr>
        <w:t xml:space="preserve">(Y). The following is a regression equation model formed from this </w:t>
      </w:r>
      <w:proofErr w:type="gramStart"/>
      <w:r w:rsidRPr="0083682B">
        <w:rPr>
          <w:rFonts w:ascii="Garamond" w:hAnsi="Garamond"/>
        </w:rPr>
        <w:t>framework .</w:t>
      </w:r>
      <w:proofErr w:type="gramEnd"/>
      <w:r w:rsidRPr="0083682B">
        <w:rPr>
          <w:rFonts w:ascii="Garamond" w:hAnsi="Garamond"/>
        </w:rPr>
        <w:t xml:space="preserve">  </w:t>
      </w:r>
    </w:p>
    <w:p w14:paraId="6A9EE71D" w14:textId="77777777" w:rsidR="0041774A" w:rsidRPr="0083682B" w:rsidRDefault="0041774A">
      <w:pPr>
        <w:jc w:val="center"/>
        <w:rPr>
          <w:rFonts w:ascii="Garamond" w:hAnsi="Garamond"/>
        </w:rPr>
      </w:pPr>
    </w:p>
    <w:p w14:paraId="6D153A12" w14:textId="77777777" w:rsidR="0041774A" w:rsidRDefault="00000000">
      <w:pPr>
        <w:ind w:left="708"/>
        <w:jc w:val="center"/>
        <w:rPr>
          <w:rFonts w:ascii="Garamond" w:hAnsi="Garamond"/>
        </w:rPr>
      </w:pPr>
      <w:r w:rsidRPr="0083682B">
        <w:rPr>
          <w:rFonts w:ascii="Garamond" w:hAnsi="Garamond"/>
        </w:rPr>
        <w:tab/>
      </w:r>
      <m:oMath>
        <m:r>
          <w:rPr>
            <w:rFonts w:ascii="Cambria Math" w:hAnsi="Cambria Math"/>
          </w:rPr>
          <m:t>Y =</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3</m:t>
            </m:r>
          </m:sub>
        </m:sSub>
        <m:sSub>
          <m:sSubPr>
            <m:ctrlPr>
              <w:rPr>
                <w:rFonts w:ascii="Cambria Math" w:hAnsi="Cambria Math"/>
              </w:rPr>
            </m:ctrlPr>
          </m:sSubPr>
          <m:e>
            <m:r>
              <w:rPr>
                <w:rFonts w:ascii="Cambria Math" w:hAnsi="Cambria Math"/>
              </w:rPr>
              <m:t>X</m:t>
            </m:r>
          </m:e>
          <m:sub>
            <m:r>
              <w:rPr>
                <w:rFonts w:ascii="Cambria Math" w:hAnsi="Cambria Math"/>
              </w:rPr>
              <m:t>3</m:t>
            </m:r>
          </m:sub>
        </m:sSub>
      </m:oMath>
      <w:r w:rsidRPr="0083682B">
        <w:rPr>
          <w:rFonts w:ascii="Garamond" w:hAnsi="Garamond"/>
        </w:rPr>
        <w:t xml:space="preserve"> + e </w:t>
      </w:r>
    </w:p>
    <w:p w14:paraId="7E4E976C" w14:textId="77777777" w:rsidR="0083682B" w:rsidRPr="0083682B" w:rsidRDefault="0083682B">
      <w:pPr>
        <w:ind w:left="708"/>
        <w:jc w:val="center"/>
        <w:rPr>
          <w:rFonts w:ascii="Garamond" w:hAnsi="Garamond"/>
          <w:sz w:val="26"/>
          <w:szCs w:val="26"/>
          <w:vertAlign w:val="subscript"/>
        </w:rPr>
      </w:pPr>
    </w:p>
    <w:p w14:paraId="5810E972" w14:textId="77777777" w:rsidR="0041774A" w:rsidRPr="0083682B" w:rsidRDefault="00000000">
      <w:pPr>
        <w:tabs>
          <w:tab w:val="left" w:pos="360"/>
        </w:tabs>
        <w:ind w:left="708"/>
        <w:rPr>
          <w:rFonts w:ascii="Garamond" w:hAnsi="Garamond"/>
        </w:rPr>
      </w:pPr>
      <w:r w:rsidRPr="0083682B">
        <w:rPr>
          <w:rFonts w:ascii="Garamond" w:hAnsi="Garamond"/>
        </w:rPr>
        <w:lastRenderedPageBreak/>
        <w:tab/>
      </w:r>
      <m:oMath>
        <m:r>
          <w:rPr>
            <w:rFonts w:ascii="Cambria Math" w:hAnsi="Cambria Math"/>
          </w:rPr>
          <m:t>Y</m:t>
        </m:r>
      </m:oMath>
      <w:r w:rsidRPr="0083682B">
        <w:rPr>
          <w:rFonts w:ascii="Garamond" w:hAnsi="Garamond"/>
        </w:rPr>
        <w:t xml:space="preserve"> </w:t>
      </w:r>
      <w:r w:rsidRPr="0083682B">
        <w:rPr>
          <w:rFonts w:ascii="Garamond" w:hAnsi="Garamond"/>
        </w:rPr>
        <w:tab/>
        <w:t xml:space="preserve">: spread based income as independent variable </w:t>
      </w:r>
    </w:p>
    <w:p w14:paraId="1BD8AC02" w14:textId="77777777" w:rsidR="0041774A" w:rsidRPr="0083682B" w:rsidRDefault="00000000">
      <w:pPr>
        <w:tabs>
          <w:tab w:val="left" w:pos="360"/>
        </w:tabs>
        <w:ind w:left="708"/>
        <w:rPr>
          <w:rFonts w:ascii="Garamond" w:hAnsi="Garamond"/>
        </w:rPr>
      </w:pPr>
      <w:r w:rsidRPr="0083682B">
        <w:rPr>
          <w:rFonts w:ascii="Garamond" w:hAnsi="Garamond"/>
        </w:rPr>
        <w:tab/>
      </w:r>
      <m:oMath>
        <m:sSub>
          <m:sSubPr>
            <m:ctrlPr>
              <w:rPr>
                <w:rFonts w:ascii="Cambria Math" w:hAnsi="Cambria Math"/>
              </w:rPr>
            </m:ctrlPr>
          </m:sSubPr>
          <m:e>
            <m:r>
              <w:rPr>
                <w:rFonts w:ascii="Cambria Math" w:hAnsi="Cambria Math"/>
              </w:rPr>
              <m:t>β</m:t>
            </m:r>
          </m:e>
          <m:sub>
            <m:r>
              <w:rPr>
                <w:rFonts w:ascii="Cambria Math" w:hAnsi="Cambria Math"/>
              </w:rPr>
              <m:t>0</m:t>
            </m:r>
          </m:sub>
        </m:sSub>
      </m:oMath>
      <w:r w:rsidRPr="0083682B">
        <w:rPr>
          <w:rFonts w:ascii="Garamond" w:hAnsi="Garamond"/>
        </w:rPr>
        <w:t xml:space="preserve"> </w:t>
      </w:r>
      <w:r w:rsidRPr="0083682B">
        <w:rPr>
          <w:rFonts w:ascii="Garamond" w:hAnsi="Garamond"/>
        </w:rPr>
        <w:tab/>
        <w:t>: constant</w:t>
      </w:r>
    </w:p>
    <w:p w14:paraId="624B8A49" w14:textId="77777777" w:rsidR="0041774A" w:rsidRPr="0083682B" w:rsidRDefault="00000000">
      <w:pPr>
        <w:tabs>
          <w:tab w:val="left" w:pos="360"/>
        </w:tabs>
        <w:ind w:left="708"/>
        <w:rPr>
          <w:rFonts w:ascii="Garamond" w:hAnsi="Garamond"/>
        </w:rPr>
      </w:pPr>
      <w:r w:rsidRPr="0083682B">
        <w:rPr>
          <w:rFonts w:ascii="Garamond" w:hAnsi="Garamond"/>
        </w:rPr>
        <w:tab/>
      </w:r>
      <m:oMath>
        <m:sSub>
          <m:sSubPr>
            <m:ctrlPr>
              <w:rPr>
                <w:rFonts w:ascii="Cambria Math" w:hAnsi="Cambria Math"/>
              </w:rPr>
            </m:ctrlPr>
          </m:sSubPr>
          <m:e>
            <m:r>
              <w:rPr>
                <w:rFonts w:ascii="Cambria Math" w:hAnsi="Cambria Math"/>
              </w:rPr>
              <m:t>β</m:t>
            </m:r>
          </m:e>
          <m:sub>
            <m:r>
              <w:rPr>
                <w:rFonts w:ascii="Cambria Math" w:hAnsi="Cambria Math"/>
              </w:rPr>
              <m:t>1</m:t>
            </m:r>
          </m:sub>
        </m:sSub>
      </m:oMath>
      <w:r w:rsidRPr="0083682B">
        <w:rPr>
          <w:rFonts w:ascii="Garamond" w:hAnsi="Garamond"/>
        </w:rPr>
        <w:t xml:space="preserve"> </w:t>
      </w:r>
      <w:r w:rsidRPr="0083682B">
        <w:rPr>
          <w:rFonts w:ascii="Garamond" w:hAnsi="Garamond"/>
        </w:rPr>
        <w:tab/>
        <w:t>: inflation regression coefficient</w:t>
      </w:r>
    </w:p>
    <w:p w14:paraId="07051041" w14:textId="77777777" w:rsidR="0041774A" w:rsidRPr="0083682B" w:rsidRDefault="00000000">
      <w:pPr>
        <w:tabs>
          <w:tab w:val="left" w:pos="360"/>
        </w:tabs>
        <w:ind w:left="708"/>
        <w:rPr>
          <w:rFonts w:ascii="Garamond" w:hAnsi="Garamond"/>
          <w:i/>
        </w:rPr>
      </w:pPr>
      <w:r w:rsidRPr="0083682B">
        <w:rPr>
          <w:rFonts w:ascii="Garamond" w:hAnsi="Garamond"/>
        </w:rPr>
        <w:tab/>
      </w:r>
      <m:oMath>
        <m:sSub>
          <m:sSubPr>
            <m:ctrlPr>
              <w:rPr>
                <w:rFonts w:ascii="Cambria Math" w:hAnsi="Cambria Math"/>
              </w:rPr>
            </m:ctrlPr>
          </m:sSubPr>
          <m:e>
            <m:r>
              <w:rPr>
                <w:rFonts w:ascii="Cambria Math" w:hAnsi="Cambria Math"/>
              </w:rPr>
              <m:t>β</m:t>
            </m:r>
          </m:e>
          <m:sub>
            <m:r>
              <w:rPr>
                <w:rFonts w:ascii="Cambria Math" w:hAnsi="Cambria Math"/>
              </w:rPr>
              <m:t>2</m:t>
            </m:r>
          </m:sub>
        </m:sSub>
      </m:oMath>
      <w:r w:rsidRPr="0083682B">
        <w:rPr>
          <w:rFonts w:ascii="Garamond" w:hAnsi="Garamond"/>
        </w:rPr>
        <w:t xml:space="preserve"> </w:t>
      </w:r>
      <w:r w:rsidRPr="0083682B">
        <w:rPr>
          <w:rFonts w:ascii="Garamond" w:hAnsi="Garamond"/>
        </w:rPr>
        <w:tab/>
        <w:t>: BI Rate regression coefficient</w:t>
      </w:r>
    </w:p>
    <w:p w14:paraId="684D3925" w14:textId="77777777" w:rsidR="0041774A" w:rsidRPr="0083682B" w:rsidRDefault="00000000">
      <w:pPr>
        <w:tabs>
          <w:tab w:val="left" w:pos="360"/>
        </w:tabs>
        <w:ind w:left="708"/>
        <w:rPr>
          <w:rFonts w:ascii="Garamond" w:hAnsi="Garamond"/>
        </w:rPr>
      </w:pPr>
      <w:r w:rsidRPr="0083682B">
        <w:rPr>
          <w:rFonts w:ascii="Garamond" w:hAnsi="Garamond"/>
        </w:rPr>
        <w:tab/>
      </w:r>
      <m:oMath>
        <m:sSub>
          <m:sSubPr>
            <m:ctrlPr>
              <w:rPr>
                <w:rFonts w:ascii="Cambria Math" w:hAnsi="Cambria Math"/>
              </w:rPr>
            </m:ctrlPr>
          </m:sSubPr>
          <m:e>
            <m:r>
              <w:rPr>
                <w:rFonts w:ascii="Cambria Math" w:hAnsi="Cambria Math"/>
              </w:rPr>
              <m:t>β</m:t>
            </m:r>
          </m:e>
          <m:sub>
            <m:r>
              <w:rPr>
                <w:rFonts w:ascii="Cambria Math" w:hAnsi="Cambria Math"/>
              </w:rPr>
              <m:t xml:space="preserve">3 </m:t>
            </m:r>
          </m:sub>
        </m:sSub>
      </m:oMath>
      <w:r w:rsidRPr="0083682B">
        <w:rPr>
          <w:rFonts w:ascii="Garamond" w:hAnsi="Garamond"/>
        </w:rPr>
        <w:tab/>
        <w:t>: Indonesia’s per capita income regression coefficient</w:t>
      </w:r>
    </w:p>
    <w:p w14:paraId="75962EBC" w14:textId="77777777" w:rsidR="0041774A" w:rsidRPr="0083682B" w:rsidRDefault="00000000">
      <w:pPr>
        <w:tabs>
          <w:tab w:val="left" w:pos="360"/>
        </w:tabs>
        <w:ind w:left="708"/>
        <w:rPr>
          <w:rFonts w:ascii="Garamond" w:hAnsi="Garamond"/>
        </w:rPr>
      </w:pPr>
      <w:r w:rsidRPr="0083682B">
        <w:rPr>
          <w:rFonts w:ascii="Garamond" w:hAnsi="Garamond"/>
        </w:rPr>
        <w:tab/>
      </w:r>
      <m:oMath>
        <m:sSub>
          <m:sSubPr>
            <m:ctrlPr>
              <w:rPr>
                <w:rFonts w:ascii="Cambria Math" w:hAnsi="Cambria Math"/>
              </w:rPr>
            </m:ctrlPr>
          </m:sSubPr>
          <m:e>
            <m:r>
              <w:rPr>
                <w:rFonts w:ascii="Cambria Math" w:hAnsi="Cambria Math"/>
              </w:rPr>
              <m:t>X</m:t>
            </m:r>
          </m:e>
          <m:sub>
            <m:r>
              <w:rPr>
                <w:rFonts w:ascii="Cambria Math" w:hAnsi="Cambria Math"/>
              </w:rPr>
              <m:t>1</m:t>
            </m:r>
          </m:sub>
        </m:sSub>
      </m:oMath>
      <w:r w:rsidRPr="0083682B">
        <w:rPr>
          <w:rFonts w:ascii="Garamond" w:hAnsi="Garamond"/>
        </w:rPr>
        <w:t xml:space="preserve"> </w:t>
      </w:r>
      <w:r w:rsidRPr="0083682B">
        <w:rPr>
          <w:rFonts w:ascii="Garamond" w:hAnsi="Garamond"/>
        </w:rPr>
        <w:tab/>
        <w:t>: inflation rate variable in Indonesia</w:t>
      </w:r>
    </w:p>
    <w:p w14:paraId="1D8BCA86" w14:textId="77777777" w:rsidR="0041774A" w:rsidRPr="0083682B" w:rsidRDefault="00000000">
      <w:pPr>
        <w:tabs>
          <w:tab w:val="left" w:pos="360"/>
        </w:tabs>
        <w:ind w:left="708"/>
        <w:rPr>
          <w:rFonts w:ascii="Garamond" w:hAnsi="Garamond"/>
        </w:rPr>
      </w:pPr>
      <w:r w:rsidRPr="0083682B">
        <w:rPr>
          <w:rFonts w:ascii="Garamond" w:hAnsi="Garamond"/>
        </w:rPr>
        <w:tab/>
      </w:r>
      <m:oMath>
        <m:sSub>
          <m:sSubPr>
            <m:ctrlPr>
              <w:rPr>
                <w:rFonts w:ascii="Cambria Math" w:hAnsi="Cambria Math"/>
              </w:rPr>
            </m:ctrlPr>
          </m:sSubPr>
          <m:e>
            <m:r>
              <w:rPr>
                <w:rFonts w:ascii="Cambria Math" w:hAnsi="Cambria Math"/>
              </w:rPr>
              <m:t>X</m:t>
            </m:r>
          </m:e>
          <m:sub>
            <m:r>
              <w:rPr>
                <w:rFonts w:ascii="Cambria Math" w:hAnsi="Cambria Math"/>
              </w:rPr>
              <m:t>2</m:t>
            </m:r>
          </m:sub>
        </m:sSub>
      </m:oMath>
      <w:r w:rsidRPr="0083682B">
        <w:rPr>
          <w:rFonts w:ascii="Garamond" w:hAnsi="Garamond"/>
        </w:rPr>
        <w:t xml:space="preserve"> </w:t>
      </w:r>
      <w:r w:rsidRPr="0083682B">
        <w:rPr>
          <w:rFonts w:ascii="Garamond" w:hAnsi="Garamond"/>
        </w:rPr>
        <w:tab/>
        <w:t>: BI Rate variable</w:t>
      </w:r>
    </w:p>
    <w:p w14:paraId="16E543A2" w14:textId="77777777" w:rsidR="0041774A" w:rsidRPr="0083682B" w:rsidRDefault="00000000">
      <w:pPr>
        <w:tabs>
          <w:tab w:val="left" w:pos="360"/>
        </w:tabs>
        <w:ind w:left="708"/>
        <w:rPr>
          <w:rFonts w:ascii="Garamond" w:hAnsi="Garamond"/>
        </w:rPr>
      </w:pPr>
      <w:r w:rsidRPr="0083682B">
        <w:rPr>
          <w:rFonts w:ascii="Garamond" w:hAnsi="Garamond"/>
        </w:rPr>
        <w:tab/>
      </w:r>
      <m:oMath>
        <m:sSub>
          <m:sSubPr>
            <m:ctrlPr>
              <w:rPr>
                <w:rFonts w:ascii="Cambria Math" w:hAnsi="Cambria Math"/>
              </w:rPr>
            </m:ctrlPr>
          </m:sSubPr>
          <m:e>
            <m:r>
              <w:rPr>
                <w:rFonts w:ascii="Cambria Math" w:hAnsi="Cambria Math"/>
              </w:rPr>
              <m:t>X</m:t>
            </m:r>
          </m:e>
          <m:sub>
            <m:r>
              <w:rPr>
                <w:rFonts w:ascii="Cambria Math" w:hAnsi="Cambria Math"/>
              </w:rPr>
              <m:t>3</m:t>
            </m:r>
          </m:sub>
        </m:sSub>
        <m:r>
          <w:rPr>
            <w:rFonts w:ascii="Cambria Math" w:hAnsi="Cambria Math"/>
          </w:rPr>
          <m:t xml:space="preserve"> </m:t>
        </m:r>
      </m:oMath>
      <w:r w:rsidRPr="0083682B">
        <w:rPr>
          <w:rFonts w:ascii="Garamond" w:hAnsi="Garamond"/>
        </w:rPr>
        <w:tab/>
        <w:t>: Indonesia’s per capita income variable in Indonesia</w:t>
      </w:r>
    </w:p>
    <w:p w14:paraId="7460663B" w14:textId="77777777" w:rsidR="0041774A" w:rsidRPr="0083682B" w:rsidRDefault="00000000">
      <w:pPr>
        <w:tabs>
          <w:tab w:val="left" w:pos="360"/>
        </w:tabs>
        <w:ind w:left="708"/>
        <w:rPr>
          <w:rFonts w:ascii="Garamond" w:hAnsi="Garamond"/>
        </w:rPr>
      </w:pPr>
      <w:r w:rsidRPr="0083682B">
        <w:rPr>
          <w:rFonts w:ascii="Garamond" w:hAnsi="Garamond"/>
        </w:rPr>
        <w:tab/>
      </w:r>
      <m:oMath>
        <m:r>
          <w:rPr>
            <w:rFonts w:ascii="Cambria Math" w:hAnsi="Cambria Math"/>
          </w:rPr>
          <m:t>e</m:t>
        </m:r>
      </m:oMath>
      <w:r w:rsidRPr="0083682B">
        <w:rPr>
          <w:rFonts w:ascii="Garamond" w:hAnsi="Garamond"/>
        </w:rPr>
        <w:t xml:space="preserve"> </w:t>
      </w:r>
      <w:r w:rsidRPr="0083682B">
        <w:rPr>
          <w:rFonts w:ascii="Garamond" w:hAnsi="Garamond"/>
        </w:rPr>
        <w:tab/>
        <w:t>: error</w:t>
      </w:r>
    </w:p>
    <w:p w14:paraId="313ED11B" w14:textId="77777777" w:rsidR="0041774A" w:rsidRPr="0083682B" w:rsidRDefault="00000000">
      <w:pPr>
        <w:tabs>
          <w:tab w:val="left" w:pos="360"/>
        </w:tabs>
        <w:ind w:firstLine="0"/>
        <w:rPr>
          <w:rFonts w:ascii="Garamond" w:hAnsi="Garamond"/>
        </w:rPr>
      </w:pPr>
      <w:r w:rsidRPr="0083682B">
        <w:rPr>
          <w:rFonts w:ascii="Garamond" w:hAnsi="Garamond"/>
          <w:i/>
        </w:rPr>
        <w:tab/>
      </w:r>
      <w:r w:rsidRPr="0083682B">
        <w:rPr>
          <w:rFonts w:ascii="Garamond" w:hAnsi="Garamond"/>
          <w:i/>
        </w:rPr>
        <w:tab/>
      </w:r>
    </w:p>
    <w:p w14:paraId="6C02BAAE" w14:textId="1B003D88" w:rsidR="0041774A" w:rsidRPr="0083682B" w:rsidRDefault="00000000">
      <w:pPr>
        <w:tabs>
          <w:tab w:val="left" w:pos="360"/>
        </w:tabs>
        <w:ind w:firstLine="0"/>
        <w:rPr>
          <w:rFonts w:ascii="Garamond" w:hAnsi="Garamond"/>
        </w:rPr>
      </w:pPr>
      <w:r w:rsidRPr="0083682B">
        <w:rPr>
          <w:rFonts w:ascii="Garamond" w:hAnsi="Garamond"/>
        </w:rPr>
        <w:tab/>
      </w:r>
      <w:r w:rsidRPr="0083682B">
        <w:rPr>
          <w:rFonts w:ascii="Garamond" w:hAnsi="Garamond"/>
        </w:rPr>
        <w:tab/>
        <w:t>Data collection for this study utilized several official sources accessed via the internet. Inflation and BI rate data were obtained from Bank Indonesia through</w:t>
      </w:r>
      <w:hyperlink r:id="rId12">
        <w:r w:rsidRPr="0083682B">
          <w:rPr>
            <w:rFonts w:ascii="Garamond" w:hAnsi="Garamond"/>
          </w:rPr>
          <w:t xml:space="preserve"> </w:t>
        </w:r>
      </w:hyperlink>
      <w:hyperlink r:id="rId13">
        <w:r w:rsidRPr="0083682B">
          <w:rPr>
            <w:rFonts w:ascii="Garamond" w:hAnsi="Garamond"/>
            <w:color w:val="1155CC"/>
            <w:u w:val="single"/>
          </w:rPr>
          <w:t>https://www.bi.go.id/</w:t>
        </w:r>
      </w:hyperlink>
      <w:r w:rsidRPr="0083682B">
        <w:rPr>
          <w:rFonts w:ascii="Garamond" w:hAnsi="Garamond"/>
        </w:rPr>
        <w:t xml:space="preserve">. This was followed by Indonesia’s per capita income data, which is obtained from the Badan Pusat </w:t>
      </w:r>
      <w:proofErr w:type="spellStart"/>
      <w:r w:rsidRPr="0083682B">
        <w:rPr>
          <w:rFonts w:ascii="Garamond" w:hAnsi="Garamond"/>
        </w:rPr>
        <w:t>Statistik</w:t>
      </w:r>
      <w:proofErr w:type="spellEnd"/>
      <w:r w:rsidRPr="0083682B">
        <w:rPr>
          <w:rFonts w:ascii="Garamond" w:hAnsi="Garamond"/>
        </w:rPr>
        <w:t xml:space="preserve"> (BPS) Indonesia at</w:t>
      </w:r>
      <w:hyperlink r:id="rId14">
        <w:r w:rsidRPr="0083682B">
          <w:rPr>
            <w:rFonts w:ascii="Garamond" w:hAnsi="Garamond"/>
          </w:rPr>
          <w:t xml:space="preserve"> </w:t>
        </w:r>
      </w:hyperlink>
      <w:hyperlink r:id="rId15">
        <w:r w:rsidRPr="0083682B">
          <w:rPr>
            <w:rFonts w:ascii="Garamond" w:hAnsi="Garamond"/>
            <w:color w:val="1155CC"/>
            <w:u w:val="single"/>
          </w:rPr>
          <w:t>https://www.bps.go.id/</w:t>
        </w:r>
      </w:hyperlink>
      <w:r w:rsidRPr="0083682B">
        <w:rPr>
          <w:rFonts w:ascii="Garamond" w:hAnsi="Garamond"/>
        </w:rPr>
        <w:t xml:space="preserve">. Lastly, spread-based income data was sourced from </w:t>
      </w:r>
      <w:proofErr w:type="spellStart"/>
      <w:r w:rsidRPr="0083682B">
        <w:rPr>
          <w:rFonts w:ascii="Garamond" w:hAnsi="Garamond"/>
        </w:rPr>
        <w:t>Statistik</w:t>
      </w:r>
      <w:proofErr w:type="spellEnd"/>
      <w:r w:rsidRPr="0083682B">
        <w:rPr>
          <w:rFonts w:ascii="Garamond" w:hAnsi="Garamond"/>
        </w:rPr>
        <w:t xml:space="preserve"> </w:t>
      </w:r>
      <w:proofErr w:type="spellStart"/>
      <w:r w:rsidRPr="0083682B">
        <w:rPr>
          <w:rFonts w:ascii="Garamond" w:hAnsi="Garamond"/>
        </w:rPr>
        <w:t>Perbankan</w:t>
      </w:r>
      <w:proofErr w:type="spellEnd"/>
      <w:r w:rsidRPr="0083682B">
        <w:rPr>
          <w:rFonts w:ascii="Garamond" w:hAnsi="Garamond"/>
        </w:rPr>
        <w:t xml:space="preserve"> Indonesia (SPI) through </w:t>
      </w:r>
      <w:hyperlink r:id="rId16" w:history="1">
        <w:r w:rsidR="0083682B" w:rsidRPr="00827DF8">
          <w:rPr>
            <w:rStyle w:val="Hyperlink"/>
            <w:rFonts w:ascii="Garamond" w:hAnsi="Garamond"/>
          </w:rPr>
          <w:t>https://ojk.go.id/id/kanal/perbankan/data-dan-statistik/statistik-perbankan-indonesia/default.aspx</w:t>
        </w:r>
      </w:hyperlink>
      <w:r w:rsidRPr="0083682B">
        <w:rPr>
          <w:rFonts w:ascii="Garamond" w:hAnsi="Garamond"/>
        </w:rPr>
        <w:t>.</w:t>
      </w:r>
    </w:p>
    <w:p w14:paraId="3FC0A21E" w14:textId="77777777" w:rsidR="0041774A" w:rsidRPr="0083682B" w:rsidRDefault="0041774A">
      <w:pPr>
        <w:tabs>
          <w:tab w:val="left" w:pos="360"/>
        </w:tabs>
        <w:ind w:firstLine="0"/>
        <w:rPr>
          <w:rFonts w:ascii="Garamond" w:hAnsi="Garamond"/>
        </w:rPr>
      </w:pPr>
    </w:p>
    <w:p w14:paraId="5C182AF2" w14:textId="77777777" w:rsidR="0041774A" w:rsidRPr="0083682B" w:rsidRDefault="00000000">
      <w:pPr>
        <w:pStyle w:val="Heading2"/>
        <w:rPr>
          <w:rFonts w:ascii="Garamond" w:hAnsi="Garamond"/>
        </w:rPr>
      </w:pPr>
      <w:bookmarkStart w:id="6" w:name="_o351zud7hgiq" w:colFirst="0" w:colLast="0"/>
      <w:bookmarkEnd w:id="6"/>
      <w:r w:rsidRPr="0083682B">
        <w:rPr>
          <w:rFonts w:ascii="Garamond" w:hAnsi="Garamond"/>
        </w:rPr>
        <w:t>4. RESULTS &amp; DISCUSSION</w:t>
      </w:r>
    </w:p>
    <w:p w14:paraId="26345BC9" w14:textId="77777777" w:rsidR="0041774A" w:rsidRPr="0083682B" w:rsidRDefault="0041774A">
      <w:pPr>
        <w:rPr>
          <w:rFonts w:ascii="Garamond" w:hAnsi="Garamond"/>
        </w:rPr>
      </w:pPr>
    </w:p>
    <w:p w14:paraId="41B1E7A4" w14:textId="77777777" w:rsidR="0041774A" w:rsidRPr="0083682B" w:rsidRDefault="00000000">
      <w:pPr>
        <w:rPr>
          <w:rFonts w:ascii="Garamond" w:hAnsi="Garamond"/>
        </w:rPr>
      </w:pPr>
      <w:r w:rsidRPr="0083682B">
        <w:rPr>
          <w:rFonts w:ascii="Garamond" w:hAnsi="Garamond"/>
        </w:rPr>
        <w:t>In this analysis, the dependent variable and per capita income data were converted into logarithms to ensure a normal distribution and meet classical assumptions (Hill, Griffiths &amp; Lim, 2018). The data used was transformed into first difference data because the data was proven to be stationary at the first difference level, and to ensure the accuracy of the subsequent test results. The outcomes of classical assumption testing are as follows:</w:t>
      </w:r>
    </w:p>
    <w:p w14:paraId="4B2C7CA4" w14:textId="77777777" w:rsidR="0041774A" w:rsidRPr="0083682B" w:rsidRDefault="0041774A">
      <w:pPr>
        <w:spacing w:line="276" w:lineRule="auto"/>
        <w:ind w:firstLine="0"/>
        <w:jc w:val="center"/>
        <w:rPr>
          <w:rFonts w:ascii="Garamond" w:hAnsi="Garamond"/>
          <w:b/>
        </w:rPr>
      </w:pPr>
    </w:p>
    <w:p w14:paraId="04B669FC" w14:textId="77777777" w:rsidR="0041774A" w:rsidRPr="0083682B" w:rsidRDefault="00000000">
      <w:pPr>
        <w:spacing w:line="276" w:lineRule="auto"/>
        <w:ind w:firstLine="0"/>
        <w:jc w:val="center"/>
        <w:rPr>
          <w:rFonts w:ascii="Garamond" w:hAnsi="Garamond"/>
          <w:b/>
        </w:rPr>
      </w:pPr>
      <w:r w:rsidRPr="0083682B">
        <w:rPr>
          <w:rFonts w:ascii="Garamond" w:hAnsi="Garamond"/>
          <w:b/>
        </w:rPr>
        <w:t>Tabel 1. Normality Test Result</w:t>
      </w:r>
    </w:p>
    <w:p w14:paraId="650CAA2F" w14:textId="77777777" w:rsidR="0041774A" w:rsidRPr="0083682B" w:rsidRDefault="00000000">
      <w:pPr>
        <w:ind w:firstLine="0"/>
        <w:jc w:val="center"/>
        <w:rPr>
          <w:rFonts w:ascii="Garamond" w:hAnsi="Garamond"/>
        </w:rPr>
      </w:pPr>
      <w:r w:rsidRPr="0083682B">
        <w:rPr>
          <w:rFonts w:ascii="Garamond" w:hAnsi="Garamond"/>
          <w:noProof/>
        </w:rPr>
        <w:drawing>
          <wp:inline distT="114300" distB="114300" distL="114300" distR="114300" wp14:anchorId="62C8ADE7" wp14:editId="47C45541">
            <wp:extent cx="4352629" cy="2115296"/>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352629" cy="2115296"/>
                    </a:xfrm>
                    <a:prstGeom prst="rect">
                      <a:avLst/>
                    </a:prstGeom>
                    <a:ln/>
                  </pic:spPr>
                </pic:pic>
              </a:graphicData>
            </a:graphic>
          </wp:inline>
        </w:drawing>
      </w:r>
    </w:p>
    <w:p w14:paraId="31E9AB69" w14:textId="77777777" w:rsidR="0041774A" w:rsidRPr="0083682B" w:rsidRDefault="00000000">
      <w:pPr>
        <w:ind w:left="990" w:firstLine="0"/>
        <w:jc w:val="left"/>
        <w:rPr>
          <w:rFonts w:ascii="Garamond" w:hAnsi="Garamond"/>
        </w:rPr>
      </w:pPr>
      <w:proofErr w:type="gramStart"/>
      <w:r w:rsidRPr="0083682B">
        <w:rPr>
          <w:rFonts w:ascii="Garamond" w:hAnsi="Garamond"/>
        </w:rPr>
        <w:t>Source :</w:t>
      </w:r>
      <w:proofErr w:type="gramEnd"/>
      <w:r w:rsidRPr="0083682B">
        <w:rPr>
          <w:rFonts w:ascii="Garamond" w:hAnsi="Garamond"/>
        </w:rPr>
        <w:t xml:space="preserve"> </w:t>
      </w:r>
      <w:proofErr w:type="spellStart"/>
      <w:r w:rsidRPr="0083682B">
        <w:rPr>
          <w:rFonts w:ascii="Garamond" w:hAnsi="Garamond"/>
        </w:rPr>
        <w:t>Eviews</w:t>
      </w:r>
      <w:proofErr w:type="spellEnd"/>
      <w:r w:rsidRPr="0083682B">
        <w:rPr>
          <w:rFonts w:ascii="Garamond" w:hAnsi="Garamond"/>
        </w:rPr>
        <w:t xml:space="preserve"> 12 (2024)</w:t>
      </w:r>
    </w:p>
    <w:p w14:paraId="6C61A8EB" w14:textId="77777777" w:rsidR="0041774A" w:rsidRPr="0083682B" w:rsidRDefault="00000000">
      <w:pPr>
        <w:rPr>
          <w:rFonts w:ascii="Garamond" w:hAnsi="Garamond"/>
          <w:b/>
        </w:rPr>
      </w:pPr>
      <w:r w:rsidRPr="0083682B">
        <w:rPr>
          <w:rFonts w:ascii="Garamond" w:hAnsi="Garamond"/>
        </w:rPr>
        <w:t xml:space="preserve">The results of the normality test show an output indicating a probability value of 0.841625, which means the probability value is greater than the critical value of 0.05. Therefore, </w:t>
      </w:r>
      <m:oMath>
        <m:sSub>
          <m:sSubPr>
            <m:ctrlPr>
              <w:rPr>
                <w:rFonts w:ascii="Cambria Math" w:hAnsi="Cambria Math"/>
              </w:rPr>
            </m:ctrlPr>
          </m:sSubPr>
          <m:e>
            <m:r>
              <w:rPr>
                <w:rFonts w:ascii="Cambria Math" w:hAnsi="Cambria Math"/>
              </w:rPr>
              <m:t>H</m:t>
            </m:r>
          </m:e>
          <m:sub>
            <m:r>
              <w:rPr>
                <w:rFonts w:ascii="Cambria Math" w:hAnsi="Cambria Math"/>
              </w:rPr>
              <m:t>1</m:t>
            </m:r>
          </m:sub>
        </m:sSub>
      </m:oMath>
      <w:r w:rsidRPr="0083682B">
        <w:rPr>
          <w:rFonts w:ascii="Garamond" w:hAnsi="Garamond"/>
        </w:rPr>
        <w:t xml:space="preserve">  is rejected and it can be concluded that the data is normally distributed.  </w:t>
      </w:r>
    </w:p>
    <w:p w14:paraId="799A2E09" w14:textId="77777777" w:rsidR="0041774A" w:rsidRPr="0083682B" w:rsidRDefault="00000000">
      <w:pPr>
        <w:ind w:firstLine="0"/>
        <w:rPr>
          <w:rFonts w:ascii="Garamond" w:hAnsi="Garamond"/>
          <w:b/>
        </w:rPr>
      </w:pPr>
      <w:r w:rsidRPr="0083682B">
        <w:rPr>
          <w:rFonts w:ascii="Garamond" w:hAnsi="Garamond"/>
          <w:b/>
        </w:rPr>
        <w:t>Multicollinearity Test</w:t>
      </w:r>
    </w:p>
    <w:p w14:paraId="2AE51A6A" w14:textId="77777777" w:rsidR="0041774A" w:rsidRPr="0083682B" w:rsidRDefault="00000000">
      <w:pPr>
        <w:rPr>
          <w:rFonts w:ascii="Garamond" w:hAnsi="Garamond"/>
        </w:rPr>
      </w:pPr>
      <w:r w:rsidRPr="0083682B">
        <w:rPr>
          <w:rFonts w:ascii="Garamond" w:hAnsi="Garamond"/>
        </w:rPr>
        <w:t>The next classical assumption test that can be conducted is the multicollinearity test, which aims to see whether there is a linear relationship or correlation between independent variables in the model that has been formed. For this test, the researcher conducted a multicollinearity test using a correlation matrix. According to (</w:t>
      </w:r>
      <w:proofErr w:type="spellStart"/>
      <w:r w:rsidRPr="0083682B">
        <w:rPr>
          <w:rFonts w:ascii="Garamond" w:hAnsi="Garamond"/>
        </w:rPr>
        <w:t>Ghozali</w:t>
      </w:r>
      <w:proofErr w:type="spellEnd"/>
      <w:r w:rsidRPr="0083682B">
        <w:rPr>
          <w:rFonts w:ascii="Garamond" w:hAnsi="Garamond"/>
        </w:rPr>
        <w:t xml:space="preserve">, </w:t>
      </w:r>
      <w:proofErr w:type="spellStart"/>
      <w:r w:rsidRPr="0083682B">
        <w:rPr>
          <w:rFonts w:ascii="Garamond" w:hAnsi="Garamond"/>
        </w:rPr>
        <w:t>Ratmono</w:t>
      </w:r>
      <w:proofErr w:type="spellEnd"/>
      <w:r w:rsidRPr="0083682B">
        <w:rPr>
          <w:rFonts w:ascii="Garamond" w:hAnsi="Garamond"/>
        </w:rPr>
        <w:t xml:space="preserve">, 2017), the criteria for the multicollinearity test is that if the correlation value &gt; 0.90, it means that multicollinearity occurs in </w:t>
      </w:r>
      <w:r w:rsidRPr="0083682B">
        <w:rPr>
          <w:rFonts w:ascii="Garamond" w:hAnsi="Garamond"/>
        </w:rPr>
        <w:lastRenderedPageBreak/>
        <w:t>the data, and conversely, when the correlation value &lt; 0.90, it means that there is no multicollinearity in the data.</w:t>
      </w:r>
    </w:p>
    <w:p w14:paraId="323313D3" w14:textId="77777777" w:rsidR="0041774A" w:rsidRPr="0083682B" w:rsidRDefault="00000000">
      <w:pPr>
        <w:spacing w:line="276" w:lineRule="auto"/>
        <w:ind w:firstLine="0"/>
        <w:jc w:val="center"/>
        <w:rPr>
          <w:rFonts w:ascii="Garamond" w:hAnsi="Garamond"/>
          <w:b/>
        </w:rPr>
      </w:pPr>
      <w:r w:rsidRPr="0083682B">
        <w:rPr>
          <w:rFonts w:ascii="Garamond" w:hAnsi="Garamond"/>
          <w:b/>
        </w:rPr>
        <w:t>Table 2. Multicollinearity Test Result</w:t>
      </w:r>
    </w:p>
    <w:p w14:paraId="6C8C4BC8" w14:textId="77777777" w:rsidR="0041774A" w:rsidRPr="0083682B" w:rsidRDefault="00000000">
      <w:pPr>
        <w:spacing w:line="276" w:lineRule="auto"/>
        <w:ind w:firstLine="0"/>
        <w:jc w:val="center"/>
        <w:rPr>
          <w:rFonts w:ascii="Garamond" w:hAnsi="Garamond"/>
          <w:b/>
        </w:rPr>
      </w:pPr>
      <w:r w:rsidRPr="0083682B">
        <w:rPr>
          <w:rFonts w:ascii="Garamond" w:hAnsi="Garamond"/>
          <w:b/>
          <w:noProof/>
        </w:rPr>
        <w:drawing>
          <wp:inline distT="114300" distB="114300" distL="114300" distR="114300" wp14:anchorId="52076C63" wp14:editId="01D600A3">
            <wp:extent cx="3768563" cy="946564"/>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768563" cy="946564"/>
                    </a:xfrm>
                    <a:prstGeom prst="rect">
                      <a:avLst/>
                    </a:prstGeom>
                    <a:ln/>
                  </pic:spPr>
                </pic:pic>
              </a:graphicData>
            </a:graphic>
          </wp:inline>
        </w:drawing>
      </w:r>
    </w:p>
    <w:p w14:paraId="5D443875" w14:textId="77777777" w:rsidR="0041774A" w:rsidRPr="0083682B" w:rsidRDefault="00000000">
      <w:pPr>
        <w:ind w:left="2250" w:firstLine="0"/>
        <w:jc w:val="left"/>
        <w:rPr>
          <w:rFonts w:ascii="Garamond" w:hAnsi="Garamond"/>
        </w:rPr>
      </w:pPr>
      <w:proofErr w:type="gramStart"/>
      <w:r w:rsidRPr="0083682B">
        <w:rPr>
          <w:rFonts w:ascii="Garamond" w:hAnsi="Garamond"/>
        </w:rPr>
        <w:t>Source :</w:t>
      </w:r>
      <w:proofErr w:type="gramEnd"/>
      <w:r w:rsidRPr="0083682B">
        <w:rPr>
          <w:rFonts w:ascii="Garamond" w:hAnsi="Garamond"/>
        </w:rPr>
        <w:t xml:space="preserve"> </w:t>
      </w:r>
      <w:proofErr w:type="spellStart"/>
      <w:r w:rsidRPr="0083682B">
        <w:rPr>
          <w:rFonts w:ascii="Garamond" w:hAnsi="Garamond"/>
        </w:rPr>
        <w:t>Eviews</w:t>
      </w:r>
      <w:proofErr w:type="spellEnd"/>
      <w:r w:rsidRPr="0083682B">
        <w:rPr>
          <w:rFonts w:ascii="Garamond" w:hAnsi="Garamond"/>
        </w:rPr>
        <w:t xml:space="preserve"> 12 (2024)</w:t>
      </w:r>
    </w:p>
    <w:p w14:paraId="1D36C3A3" w14:textId="77777777" w:rsidR="0041774A" w:rsidRPr="0083682B" w:rsidRDefault="00000000">
      <w:pPr>
        <w:rPr>
          <w:rFonts w:ascii="Garamond" w:hAnsi="Garamond"/>
        </w:rPr>
      </w:pPr>
      <w:r w:rsidRPr="0083682B">
        <w:rPr>
          <w:rFonts w:ascii="Garamond" w:hAnsi="Garamond"/>
        </w:rPr>
        <w:t>Based on the results of the multicollinearity test using the correlation matrix, it can be seen that the correlation between each variable does not exceed 0.90. Therefore, it can be concluded that there is no multicollinearity in the data used.</w:t>
      </w:r>
    </w:p>
    <w:p w14:paraId="58FC039A" w14:textId="77777777" w:rsidR="0041774A" w:rsidRPr="0083682B" w:rsidRDefault="00000000">
      <w:pPr>
        <w:ind w:firstLine="0"/>
        <w:rPr>
          <w:rFonts w:ascii="Garamond" w:hAnsi="Garamond"/>
          <w:b/>
        </w:rPr>
      </w:pPr>
      <w:r w:rsidRPr="0083682B">
        <w:rPr>
          <w:rFonts w:ascii="Garamond" w:hAnsi="Garamond"/>
          <w:b/>
        </w:rPr>
        <w:t xml:space="preserve">Heteroscedasticity Test </w:t>
      </w:r>
    </w:p>
    <w:p w14:paraId="57231E69" w14:textId="77777777" w:rsidR="0041774A" w:rsidRPr="0083682B" w:rsidRDefault="00000000">
      <w:pPr>
        <w:rPr>
          <w:rFonts w:ascii="Garamond" w:hAnsi="Garamond"/>
        </w:rPr>
      </w:pPr>
      <w:r w:rsidRPr="0083682B">
        <w:rPr>
          <w:rFonts w:ascii="Garamond" w:hAnsi="Garamond"/>
        </w:rPr>
        <w:t>The heteroscedasticity test using the Breusch-Pagan-Godfrey test aims to test whether there is an inequality of variance of residuals from one observation to another in the regression model. Through this test, it can be determined whether the data is homoscedastic or heteroscedastic. For this reason, the following testing hypotheses are set:</w:t>
      </w:r>
    </w:p>
    <w:p w14:paraId="79527875" w14:textId="77777777" w:rsidR="0041774A" w:rsidRPr="0083682B" w:rsidRDefault="00000000">
      <w:pPr>
        <w:ind w:firstLine="0"/>
        <w:rPr>
          <w:rFonts w:ascii="Garamond" w:hAnsi="Garamond"/>
        </w:rPr>
      </w:pPr>
      <m:oMath>
        <m:sSub>
          <m:sSubPr>
            <m:ctrlPr>
              <w:rPr>
                <w:rFonts w:ascii="Cambria Math" w:hAnsi="Cambria Math"/>
              </w:rPr>
            </m:ctrlPr>
          </m:sSubPr>
          <m:e>
            <m:r>
              <w:rPr>
                <w:rFonts w:ascii="Cambria Math" w:hAnsi="Cambria Math"/>
              </w:rPr>
              <m:t>H</m:t>
            </m:r>
          </m:e>
          <m:sub>
            <m:r>
              <w:rPr>
                <w:rFonts w:ascii="Cambria Math" w:hAnsi="Cambria Math"/>
              </w:rPr>
              <m:t>0</m:t>
            </m:r>
          </m:sub>
        </m:sSub>
      </m:oMath>
      <w:r w:rsidRPr="0083682B">
        <w:rPr>
          <w:rFonts w:ascii="Garamond" w:hAnsi="Garamond"/>
        </w:rPr>
        <w:t xml:space="preserve"> = There is no heteroscedasticity (homoscedasticity data) in the data</w:t>
      </w:r>
    </w:p>
    <w:p w14:paraId="6BE42A4B" w14:textId="77777777" w:rsidR="0041774A" w:rsidRPr="0083682B" w:rsidRDefault="00000000">
      <w:pPr>
        <w:ind w:firstLine="0"/>
        <w:rPr>
          <w:rFonts w:ascii="Garamond" w:hAnsi="Garamond"/>
        </w:rPr>
      </w:pPr>
      <m:oMath>
        <m:sSub>
          <m:sSubPr>
            <m:ctrlPr>
              <w:rPr>
                <w:rFonts w:ascii="Cambria Math" w:hAnsi="Cambria Math"/>
              </w:rPr>
            </m:ctrlPr>
          </m:sSubPr>
          <m:e>
            <m:r>
              <w:rPr>
                <w:rFonts w:ascii="Cambria Math" w:hAnsi="Cambria Math"/>
              </w:rPr>
              <m:t>H</m:t>
            </m:r>
          </m:e>
          <m:sub>
            <m:r>
              <w:rPr>
                <w:rFonts w:ascii="Cambria Math" w:hAnsi="Cambria Math"/>
              </w:rPr>
              <m:t>1</m:t>
            </m:r>
          </m:sub>
        </m:sSub>
      </m:oMath>
      <w:r w:rsidRPr="0083682B">
        <w:rPr>
          <w:rFonts w:ascii="Garamond" w:hAnsi="Garamond"/>
        </w:rPr>
        <w:t xml:space="preserve"> = There is heteroscedasticity in the data</w:t>
      </w:r>
    </w:p>
    <w:p w14:paraId="29DA3ECB" w14:textId="27D1AD5D" w:rsidR="0041774A" w:rsidRDefault="00000000" w:rsidP="0083682B">
      <w:pPr>
        <w:ind w:firstLine="0"/>
        <w:rPr>
          <w:rFonts w:ascii="Garamond" w:hAnsi="Garamond"/>
        </w:rPr>
      </w:pPr>
      <w:r w:rsidRPr="0083682B">
        <w:rPr>
          <w:rFonts w:ascii="Garamond" w:hAnsi="Garamond"/>
        </w:rPr>
        <w:t xml:space="preserve">Jika </w:t>
      </w:r>
      <w:r w:rsidRPr="0083682B">
        <w:rPr>
          <w:rFonts w:ascii="Garamond" w:hAnsi="Garamond"/>
          <w:i/>
        </w:rPr>
        <w:t>p-value</w:t>
      </w:r>
      <w:r w:rsidRPr="0083682B">
        <w:rPr>
          <w:rFonts w:ascii="Garamond" w:hAnsi="Garamond"/>
        </w:rPr>
        <w:t xml:space="preserve"> &lt; 0.05, </w:t>
      </w:r>
      <w:r w:rsidRPr="0083682B">
        <w:rPr>
          <w:rFonts w:ascii="Garamond" w:hAnsi="Garamond"/>
          <w:i/>
        </w:rPr>
        <w:t xml:space="preserve">reject </w:t>
      </w:r>
      <m:oMath>
        <m:sSub>
          <m:sSubPr>
            <m:ctrlPr>
              <w:rPr>
                <w:rFonts w:ascii="Cambria Math" w:hAnsi="Cambria Math"/>
              </w:rPr>
            </m:ctrlPr>
          </m:sSubPr>
          <m:e>
            <m:r>
              <w:rPr>
                <w:rFonts w:ascii="Cambria Math" w:hAnsi="Cambria Math"/>
              </w:rPr>
              <m:t>H</m:t>
            </m:r>
          </m:e>
          <m:sub>
            <m:r>
              <w:rPr>
                <w:rFonts w:ascii="Cambria Math" w:hAnsi="Cambria Math"/>
              </w:rPr>
              <m:t>0</m:t>
            </m:r>
          </m:sub>
        </m:sSub>
      </m:oMath>
      <w:r w:rsidRPr="0083682B">
        <w:rPr>
          <w:rFonts w:ascii="Garamond" w:hAnsi="Garamond"/>
        </w:rPr>
        <w:t xml:space="preserve"> and conclude that there is heteroscedasticity in the data.</w:t>
      </w:r>
    </w:p>
    <w:p w14:paraId="0DC56BB1" w14:textId="77777777" w:rsidR="0083682B" w:rsidRPr="0083682B" w:rsidRDefault="0083682B" w:rsidP="0083682B">
      <w:pPr>
        <w:ind w:firstLine="0"/>
        <w:rPr>
          <w:rFonts w:ascii="Garamond" w:hAnsi="Garamond"/>
        </w:rPr>
      </w:pPr>
    </w:p>
    <w:p w14:paraId="34A7C42B" w14:textId="77777777" w:rsidR="0041774A" w:rsidRPr="0083682B" w:rsidRDefault="00000000">
      <w:pPr>
        <w:spacing w:line="276" w:lineRule="auto"/>
        <w:ind w:firstLine="0"/>
        <w:jc w:val="center"/>
        <w:rPr>
          <w:rFonts w:ascii="Garamond" w:hAnsi="Garamond"/>
          <w:b/>
        </w:rPr>
      </w:pPr>
      <w:r w:rsidRPr="0083682B">
        <w:rPr>
          <w:rFonts w:ascii="Garamond" w:hAnsi="Garamond"/>
          <w:b/>
        </w:rPr>
        <w:t>Table 3. Heteroscedasticity Test Result</w:t>
      </w:r>
    </w:p>
    <w:p w14:paraId="231D77F8" w14:textId="77777777" w:rsidR="0041774A" w:rsidRPr="0083682B" w:rsidRDefault="00000000">
      <w:pPr>
        <w:spacing w:line="276" w:lineRule="auto"/>
        <w:ind w:firstLine="0"/>
        <w:jc w:val="center"/>
        <w:rPr>
          <w:rFonts w:ascii="Garamond" w:hAnsi="Garamond"/>
          <w:b/>
        </w:rPr>
      </w:pPr>
      <w:r w:rsidRPr="0083682B">
        <w:rPr>
          <w:rFonts w:ascii="Garamond" w:hAnsi="Garamond"/>
          <w:b/>
          <w:noProof/>
        </w:rPr>
        <w:drawing>
          <wp:inline distT="114300" distB="114300" distL="114300" distR="114300" wp14:anchorId="09E32B8F" wp14:editId="6B0AC538">
            <wp:extent cx="4259100" cy="857177"/>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259100" cy="857177"/>
                    </a:xfrm>
                    <a:prstGeom prst="rect">
                      <a:avLst/>
                    </a:prstGeom>
                    <a:ln/>
                  </pic:spPr>
                </pic:pic>
              </a:graphicData>
            </a:graphic>
          </wp:inline>
        </w:drawing>
      </w:r>
    </w:p>
    <w:p w14:paraId="3C903079" w14:textId="77777777" w:rsidR="0041774A" w:rsidRPr="0083682B" w:rsidRDefault="00000000">
      <w:pPr>
        <w:ind w:left="1620" w:firstLine="0"/>
        <w:jc w:val="left"/>
        <w:rPr>
          <w:rFonts w:ascii="Garamond" w:hAnsi="Garamond"/>
          <w:b/>
        </w:rPr>
      </w:pPr>
      <w:proofErr w:type="spellStart"/>
      <w:proofErr w:type="gramStart"/>
      <w:r w:rsidRPr="0083682B">
        <w:rPr>
          <w:rFonts w:ascii="Garamond" w:hAnsi="Garamond"/>
        </w:rPr>
        <w:t>Sumber</w:t>
      </w:r>
      <w:proofErr w:type="spellEnd"/>
      <w:r w:rsidRPr="0083682B">
        <w:rPr>
          <w:rFonts w:ascii="Garamond" w:hAnsi="Garamond"/>
        </w:rPr>
        <w:t xml:space="preserve"> :</w:t>
      </w:r>
      <w:proofErr w:type="gramEnd"/>
      <w:r w:rsidRPr="0083682B">
        <w:rPr>
          <w:rFonts w:ascii="Garamond" w:hAnsi="Garamond"/>
        </w:rPr>
        <w:t xml:space="preserve"> </w:t>
      </w:r>
      <w:proofErr w:type="spellStart"/>
      <w:r w:rsidRPr="0083682B">
        <w:rPr>
          <w:rFonts w:ascii="Garamond" w:hAnsi="Garamond"/>
        </w:rPr>
        <w:t>Eviews</w:t>
      </w:r>
      <w:proofErr w:type="spellEnd"/>
      <w:r w:rsidRPr="0083682B">
        <w:rPr>
          <w:rFonts w:ascii="Garamond" w:hAnsi="Garamond"/>
        </w:rPr>
        <w:t xml:space="preserve"> 12 (2024)</w:t>
      </w:r>
    </w:p>
    <w:p w14:paraId="02A06176" w14:textId="77777777" w:rsidR="0041774A" w:rsidRPr="0083682B" w:rsidRDefault="00000000">
      <w:pPr>
        <w:ind w:firstLine="0"/>
        <w:rPr>
          <w:rFonts w:ascii="Garamond" w:hAnsi="Garamond"/>
        </w:rPr>
      </w:pPr>
      <w:r w:rsidRPr="0083682B">
        <w:rPr>
          <w:rFonts w:ascii="Garamond" w:hAnsi="Garamond"/>
          <w:b/>
        </w:rPr>
        <w:tab/>
      </w:r>
      <w:r w:rsidRPr="0083682B">
        <w:rPr>
          <w:rFonts w:ascii="Garamond" w:hAnsi="Garamond"/>
        </w:rPr>
        <w:t>The heteroskedasticity test shows that the p-value, as indicated in the Prob. Chi-Square (12) section is 0.0894, which is greater than the critical value of 0.05. Therefore, it can be concluded that there is no heteroskedasticity in the data.</w:t>
      </w:r>
    </w:p>
    <w:p w14:paraId="5DC794A0" w14:textId="77777777" w:rsidR="0041774A" w:rsidRPr="0083682B" w:rsidRDefault="00000000">
      <w:pPr>
        <w:ind w:firstLine="0"/>
        <w:jc w:val="left"/>
        <w:rPr>
          <w:rFonts w:ascii="Garamond" w:hAnsi="Garamond"/>
          <w:b/>
        </w:rPr>
      </w:pPr>
      <w:r w:rsidRPr="0083682B">
        <w:rPr>
          <w:rFonts w:ascii="Garamond" w:hAnsi="Garamond"/>
          <w:b/>
        </w:rPr>
        <w:t>Autocorrelation Test</w:t>
      </w:r>
    </w:p>
    <w:p w14:paraId="4C9DB723" w14:textId="77777777" w:rsidR="0041774A" w:rsidRPr="0083682B" w:rsidRDefault="00000000">
      <w:pPr>
        <w:rPr>
          <w:rFonts w:ascii="Garamond" w:hAnsi="Garamond"/>
        </w:rPr>
      </w:pPr>
      <w:r w:rsidRPr="0083682B">
        <w:rPr>
          <w:rFonts w:ascii="Garamond" w:hAnsi="Garamond"/>
        </w:rPr>
        <w:t>The autocorrelation test conducted using the Breusch-Godfrey Serial Correlation LM aims to determine whether there is an autocorrelation problem in the available data. For this purpose, the following testing hypotheses are set:</w:t>
      </w:r>
    </w:p>
    <w:p w14:paraId="5987919B" w14:textId="77777777" w:rsidR="0041774A" w:rsidRPr="0083682B" w:rsidRDefault="00000000">
      <w:pPr>
        <w:ind w:firstLine="0"/>
        <w:rPr>
          <w:rFonts w:ascii="Garamond" w:hAnsi="Garamond"/>
        </w:rPr>
      </w:pPr>
      <m:oMath>
        <m:sSub>
          <m:sSubPr>
            <m:ctrlPr>
              <w:rPr>
                <w:rFonts w:ascii="Cambria Math" w:hAnsi="Cambria Math"/>
              </w:rPr>
            </m:ctrlPr>
          </m:sSubPr>
          <m:e>
            <m:r>
              <w:rPr>
                <w:rFonts w:ascii="Cambria Math" w:hAnsi="Cambria Math"/>
              </w:rPr>
              <m:t>H</m:t>
            </m:r>
          </m:e>
          <m:sub>
            <m:r>
              <w:rPr>
                <w:rFonts w:ascii="Cambria Math" w:hAnsi="Cambria Math"/>
              </w:rPr>
              <m:t>0</m:t>
            </m:r>
          </m:sub>
        </m:sSub>
      </m:oMath>
      <w:r w:rsidRPr="0083682B">
        <w:rPr>
          <w:rFonts w:ascii="Garamond" w:hAnsi="Garamond"/>
        </w:rPr>
        <w:t xml:space="preserve">= There’s no autocorrelation problem in the data </w:t>
      </w:r>
    </w:p>
    <w:p w14:paraId="40E9C39F" w14:textId="77777777" w:rsidR="0041774A" w:rsidRPr="0083682B" w:rsidRDefault="00000000">
      <w:pPr>
        <w:ind w:firstLine="0"/>
        <w:rPr>
          <w:rFonts w:ascii="Garamond" w:hAnsi="Garamond"/>
        </w:rPr>
      </w:pPr>
      <m:oMath>
        <m:sSub>
          <m:sSubPr>
            <m:ctrlPr>
              <w:rPr>
                <w:rFonts w:ascii="Cambria Math" w:hAnsi="Cambria Math"/>
              </w:rPr>
            </m:ctrlPr>
          </m:sSubPr>
          <m:e>
            <m:r>
              <w:rPr>
                <w:rFonts w:ascii="Cambria Math" w:hAnsi="Cambria Math"/>
              </w:rPr>
              <m:t>H</m:t>
            </m:r>
          </m:e>
          <m:sub>
            <m:r>
              <w:rPr>
                <w:rFonts w:ascii="Cambria Math" w:hAnsi="Cambria Math"/>
              </w:rPr>
              <m:t>1</m:t>
            </m:r>
          </m:sub>
        </m:sSub>
      </m:oMath>
      <w:r w:rsidRPr="0083682B">
        <w:rPr>
          <w:rFonts w:ascii="Garamond" w:hAnsi="Garamond"/>
        </w:rPr>
        <w:t>= There’s autocorrelation problem in the data</w:t>
      </w:r>
    </w:p>
    <w:p w14:paraId="63027C35" w14:textId="77777777" w:rsidR="0041774A" w:rsidRDefault="00000000">
      <w:pPr>
        <w:ind w:firstLine="0"/>
        <w:rPr>
          <w:rFonts w:ascii="Garamond" w:hAnsi="Garamond"/>
        </w:rPr>
      </w:pPr>
      <w:r w:rsidRPr="0083682B">
        <w:rPr>
          <w:rFonts w:ascii="Garamond" w:hAnsi="Garamond"/>
        </w:rPr>
        <w:t xml:space="preserve">Jika </w:t>
      </w:r>
      <w:r w:rsidRPr="0083682B">
        <w:rPr>
          <w:rFonts w:ascii="Garamond" w:hAnsi="Garamond"/>
          <w:i/>
        </w:rPr>
        <w:t>p-value</w:t>
      </w:r>
      <w:r w:rsidRPr="0083682B">
        <w:rPr>
          <w:rFonts w:ascii="Garamond" w:hAnsi="Garamond"/>
        </w:rPr>
        <w:t xml:space="preserve"> &gt; 0.05, </w:t>
      </w:r>
      <w:r w:rsidRPr="0083682B">
        <w:rPr>
          <w:rFonts w:ascii="Garamond" w:hAnsi="Garamond"/>
          <w:i/>
        </w:rPr>
        <w:t>Reject</w:t>
      </w:r>
      <w:r w:rsidRPr="0083682B">
        <w:rPr>
          <w:rFonts w:ascii="Garamond" w:hAnsi="Garamond"/>
        </w:rPr>
        <w:t xml:space="preserve"> </w:t>
      </w:r>
      <m:oMath>
        <m:sSub>
          <m:sSubPr>
            <m:ctrlPr>
              <w:rPr>
                <w:rFonts w:ascii="Cambria Math" w:hAnsi="Cambria Math"/>
              </w:rPr>
            </m:ctrlPr>
          </m:sSubPr>
          <m:e>
            <m:r>
              <w:rPr>
                <w:rFonts w:ascii="Cambria Math" w:hAnsi="Cambria Math"/>
              </w:rPr>
              <m:t>H</m:t>
            </m:r>
          </m:e>
          <m:sub>
            <m:r>
              <w:rPr>
                <w:rFonts w:ascii="Cambria Math" w:hAnsi="Cambria Math"/>
              </w:rPr>
              <m:t>0</m:t>
            </m:r>
          </m:sub>
        </m:sSub>
      </m:oMath>
      <w:r w:rsidRPr="0083682B">
        <w:rPr>
          <w:rFonts w:ascii="Garamond" w:hAnsi="Garamond"/>
        </w:rPr>
        <w:t xml:space="preserve"> and conclude that there’s autocorrelation problem in the data</w:t>
      </w:r>
    </w:p>
    <w:p w14:paraId="32899D51" w14:textId="77777777" w:rsidR="0083682B" w:rsidRPr="0083682B" w:rsidRDefault="0083682B">
      <w:pPr>
        <w:ind w:firstLine="0"/>
        <w:rPr>
          <w:rFonts w:ascii="Garamond" w:hAnsi="Garamond"/>
        </w:rPr>
      </w:pPr>
    </w:p>
    <w:p w14:paraId="7163E819" w14:textId="77777777" w:rsidR="0041774A" w:rsidRPr="0083682B" w:rsidRDefault="00000000">
      <w:pPr>
        <w:spacing w:line="276" w:lineRule="auto"/>
        <w:ind w:firstLine="0"/>
        <w:jc w:val="center"/>
        <w:rPr>
          <w:rFonts w:ascii="Garamond" w:hAnsi="Garamond"/>
          <w:b/>
        </w:rPr>
      </w:pPr>
      <w:r w:rsidRPr="0083682B">
        <w:rPr>
          <w:rFonts w:ascii="Garamond" w:hAnsi="Garamond"/>
          <w:b/>
        </w:rPr>
        <w:t>Table 4. Autocorrelation Test Result</w:t>
      </w:r>
    </w:p>
    <w:p w14:paraId="20CC0809" w14:textId="77777777" w:rsidR="0041774A" w:rsidRPr="0083682B" w:rsidRDefault="00000000">
      <w:pPr>
        <w:spacing w:line="276" w:lineRule="auto"/>
        <w:ind w:firstLine="0"/>
        <w:jc w:val="center"/>
        <w:rPr>
          <w:rFonts w:ascii="Garamond" w:hAnsi="Garamond"/>
          <w:b/>
        </w:rPr>
      </w:pPr>
      <w:r w:rsidRPr="0083682B">
        <w:rPr>
          <w:rFonts w:ascii="Garamond" w:hAnsi="Garamond"/>
          <w:b/>
          <w:noProof/>
        </w:rPr>
        <w:drawing>
          <wp:inline distT="114300" distB="114300" distL="114300" distR="114300" wp14:anchorId="173CF5FD" wp14:editId="18B5B0D2">
            <wp:extent cx="4194338" cy="78306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194338" cy="783063"/>
                    </a:xfrm>
                    <a:prstGeom prst="rect">
                      <a:avLst/>
                    </a:prstGeom>
                    <a:ln/>
                  </pic:spPr>
                </pic:pic>
              </a:graphicData>
            </a:graphic>
          </wp:inline>
        </w:drawing>
      </w:r>
    </w:p>
    <w:p w14:paraId="4E5D0BF9" w14:textId="77777777" w:rsidR="0041774A" w:rsidRPr="0083682B" w:rsidRDefault="00000000">
      <w:pPr>
        <w:ind w:left="1620" w:firstLine="0"/>
        <w:jc w:val="left"/>
        <w:rPr>
          <w:rFonts w:ascii="Garamond" w:hAnsi="Garamond"/>
          <w:b/>
        </w:rPr>
      </w:pPr>
      <w:proofErr w:type="gramStart"/>
      <w:r w:rsidRPr="0083682B">
        <w:rPr>
          <w:rFonts w:ascii="Garamond" w:hAnsi="Garamond"/>
        </w:rPr>
        <w:t>Source :</w:t>
      </w:r>
      <w:proofErr w:type="gramEnd"/>
      <w:r w:rsidRPr="0083682B">
        <w:rPr>
          <w:rFonts w:ascii="Garamond" w:hAnsi="Garamond"/>
        </w:rPr>
        <w:t xml:space="preserve"> </w:t>
      </w:r>
      <w:proofErr w:type="spellStart"/>
      <w:r w:rsidRPr="0083682B">
        <w:rPr>
          <w:rFonts w:ascii="Garamond" w:hAnsi="Garamond"/>
        </w:rPr>
        <w:t>Eviews</w:t>
      </w:r>
      <w:proofErr w:type="spellEnd"/>
      <w:r w:rsidRPr="0083682B">
        <w:rPr>
          <w:rFonts w:ascii="Garamond" w:hAnsi="Garamond"/>
        </w:rPr>
        <w:t xml:space="preserve"> 12 (2024)</w:t>
      </w:r>
    </w:p>
    <w:p w14:paraId="62A12CF7" w14:textId="77777777" w:rsidR="0041774A" w:rsidRPr="0083682B" w:rsidRDefault="00000000">
      <w:pPr>
        <w:rPr>
          <w:rFonts w:ascii="Garamond" w:hAnsi="Garamond"/>
        </w:rPr>
      </w:pPr>
      <w:r w:rsidRPr="0083682B">
        <w:rPr>
          <w:rFonts w:ascii="Garamond" w:hAnsi="Garamond"/>
        </w:rPr>
        <w:t xml:space="preserve">Based on the autocorrelation test, it is concluded that the p-value, found in the Prob. </w:t>
      </w:r>
      <w:proofErr w:type="gramStart"/>
      <w:r w:rsidRPr="0083682B">
        <w:rPr>
          <w:rFonts w:ascii="Garamond" w:hAnsi="Garamond"/>
        </w:rPr>
        <w:t>F(</w:t>
      </w:r>
      <w:proofErr w:type="gramEnd"/>
      <w:r w:rsidRPr="0083682B">
        <w:rPr>
          <w:rFonts w:ascii="Garamond" w:hAnsi="Garamond"/>
        </w:rPr>
        <w:t xml:space="preserve">2,20) section is 0.4970, which is greater than the critical value of 0.05. Therefore, it can be concluded that there is no autocorrelation in the research data. </w:t>
      </w:r>
    </w:p>
    <w:p w14:paraId="5C46F3F1" w14:textId="77777777" w:rsidR="0041774A" w:rsidRPr="0083682B" w:rsidRDefault="0041774A">
      <w:pPr>
        <w:ind w:firstLine="0"/>
        <w:rPr>
          <w:rFonts w:ascii="Garamond" w:hAnsi="Garamond"/>
        </w:rPr>
      </w:pPr>
    </w:p>
    <w:p w14:paraId="29095A31" w14:textId="77777777" w:rsidR="0041774A" w:rsidRPr="0083682B" w:rsidRDefault="00000000">
      <w:pPr>
        <w:ind w:firstLine="0"/>
        <w:rPr>
          <w:rFonts w:ascii="Garamond" w:hAnsi="Garamond"/>
          <w:b/>
        </w:rPr>
      </w:pPr>
      <w:r w:rsidRPr="0083682B">
        <w:rPr>
          <w:rFonts w:ascii="Garamond" w:hAnsi="Garamond"/>
          <w:b/>
        </w:rPr>
        <w:t>The following are the results of the hypothesis test from the regression analysis conducted:</w:t>
      </w:r>
    </w:p>
    <w:p w14:paraId="66D5C405" w14:textId="77777777" w:rsidR="0041774A" w:rsidRPr="0083682B" w:rsidRDefault="00000000">
      <w:pPr>
        <w:jc w:val="center"/>
        <w:rPr>
          <w:rFonts w:ascii="Garamond" w:hAnsi="Garamond"/>
          <w:b/>
        </w:rPr>
      </w:pPr>
      <w:r w:rsidRPr="0083682B">
        <w:rPr>
          <w:rFonts w:ascii="Garamond" w:hAnsi="Garamond"/>
          <w:b/>
        </w:rPr>
        <w:t>Table 5. Long-run ARDL</w:t>
      </w:r>
    </w:p>
    <w:p w14:paraId="31CDD2D4" w14:textId="77777777" w:rsidR="0041774A" w:rsidRPr="0083682B" w:rsidRDefault="00000000">
      <w:pPr>
        <w:jc w:val="center"/>
        <w:rPr>
          <w:rFonts w:ascii="Garamond" w:hAnsi="Garamond"/>
        </w:rPr>
      </w:pPr>
      <w:r w:rsidRPr="0083682B">
        <w:rPr>
          <w:rFonts w:ascii="Garamond" w:hAnsi="Garamond"/>
          <w:noProof/>
        </w:rPr>
        <w:drawing>
          <wp:inline distT="114300" distB="114300" distL="114300" distR="114300" wp14:anchorId="0D4D2DD3" wp14:editId="64E3C0B5">
            <wp:extent cx="2803216" cy="1338849"/>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803216" cy="1338849"/>
                    </a:xfrm>
                    <a:prstGeom prst="rect">
                      <a:avLst/>
                    </a:prstGeom>
                    <a:ln/>
                  </pic:spPr>
                </pic:pic>
              </a:graphicData>
            </a:graphic>
          </wp:inline>
        </w:drawing>
      </w:r>
    </w:p>
    <w:p w14:paraId="401DCEC8" w14:textId="77777777" w:rsidR="0041774A" w:rsidRPr="0083682B" w:rsidRDefault="00000000">
      <w:pPr>
        <w:ind w:left="1440"/>
        <w:jc w:val="left"/>
        <w:rPr>
          <w:rFonts w:ascii="Garamond" w:hAnsi="Garamond"/>
        </w:rPr>
      </w:pPr>
      <w:proofErr w:type="gramStart"/>
      <w:r w:rsidRPr="0083682B">
        <w:rPr>
          <w:rFonts w:ascii="Garamond" w:hAnsi="Garamond"/>
        </w:rPr>
        <w:t>Source :</w:t>
      </w:r>
      <w:proofErr w:type="gramEnd"/>
      <w:r w:rsidRPr="0083682B">
        <w:rPr>
          <w:rFonts w:ascii="Garamond" w:hAnsi="Garamond"/>
        </w:rPr>
        <w:t xml:space="preserve"> </w:t>
      </w:r>
      <w:proofErr w:type="spellStart"/>
      <w:r w:rsidRPr="0083682B">
        <w:rPr>
          <w:rFonts w:ascii="Garamond" w:hAnsi="Garamond"/>
        </w:rPr>
        <w:t>Eviews</w:t>
      </w:r>
      <w:proofErr w:type="spellEnd"/>
      <w:r w:rsidRPr="0083682B">
        <w:rPr>
          <w:rFonts w:ascii="Garamond" w:hAnsi="Garamond"/>
        </w:rPr>
        <w:t xml:space="preserve"> 12 (2024)</w:t>
      </w:r>
    </w:p>
    <w:p w14:paraId="5292983C" w14:textId="77777777" w:rsidR="0041774A" w:rsidRPr="0083682B" w:rsidRDefault="00000000">
      <w:pPr>
        <w:ind w:firstLine="0"/>
        <w:jc w:val="left"/>
        <w:rPr>
          <w:rFonts w:ascii="Garamond" w:hAnsi="Garamond"/>
        </w:rPr>
      </w:pPr>
      <w:r w:rsidRPr="0083682B">
        <w:rPr>
          <w:rFonts w:ascii="Garamond" w:hAnsi="Garamond"/>
        </w:rPr>
        <w:t>Based on Table 5, the regression equation model can be written as follows:</w:t>
      </w:r>
    </w:p>
    <w:p w14:paraId="5CE71DDF" w14:textId="77777777" w:rsidR="0041774A" w:rsidRPr="0083682B" w:rsidRDefault="00000000">
      <w:pPr>
        <w:ind w:firstLine="0"/>
        <w:jc w:val="left"/>
        <w:rPr>
          <w:rFonts w:ascii="Garamond" w:hAnsi="Garamond"/>
        </w:rPr>
      </w:pPr>
      <w:r w:rsidRPr="0083682B">
        <w:rPr>
          <w:rFonts w:ascii="Garamond" w:hAnsi="Garamond"/>
        </w:rPr>
        <w:t>Y = 0.014748 + 5.342412 X</w:t>
      </w:r>
      <w:r w:rsidRPr="0083682B">
        <w:rPr>
          <w:rFonts w:ascii="Garamond" w:hAnsi="Garamond"/>
          <w:vertAlign w:val="subscript"/>
        </w:rPr>
        <w:t xml:space="preserve">1 </w:t>
      </w:r>
      <m:oMath>
        <m:r>
          <w:rPr>
            <w:rFonts w:ascii="Cambria Math" w:hAnsi="Cambria Math"/>
          </w:rPr>
          <m:t>-</m:t>
        </m:r>
      </m:oMath>
      <w:r w:rsidRPr="0083682B">
        <w:rPr>
          <w:rFonts w:ascii="Garamond" w:hAnsi="Garamond"/>
        </w:rPr>
        <w:t xml:space="preserve"> 4.064065 X</w:t>
      </w:r>
      <w:r w:rsidRPr="0083682B">
        <w:rPr>
          <w:rFonts w:ascii="Garamond" w:hAnsi="Garamond"/>
          <w:vertAlign w:val="subscript"/>
        </w:rPr>
        <w:t>2</w:t>
      </w:r>
      <w:r w:rsidRPr="0083682B">
        <w:rPr>
          <w:rFonts w:ascii="Garamond" w:hAnsi="Garamond"/>
        </w:rPr>
        <w:t xml:space="preserve"> - 0.259222 X</w:t>
      </w:r>
      <w:r w:rsidRPr="0083682B">
        <w:rPr>
          <w:rFonts w:ascii="Garamond" w:hAnsi="Garamond"/>
          <w:vertAlign w:val="subscript"/>
        </w:rPr>
        <w:t>3</w:t>
      </w:r>
      <w:r w:rsidRPr="0083682B">
        <w:rPr>
          <w:rFonts w:ascii="Garamond" w:hAnsi="Garamond"/>
        </w:rPr>
        <w:t xml:space="preserve"> </w:t>
      </w:r>
    </w:p>
    <w:p w14:paraId="2971D951" w14:textId="77777777" w:rsidR="0041774A" w:rsidRPr="0083682B" w:rsidRDefault="00000000">
      <w:pPr>
        <w:ind w:firstLine="0"/>
        <w:jc w:val="left"/>
        <w:rPr>
          <w:rFonts w:ascii="Garamond" w:hAnsi="Garamond"/>
        </w:rPr>
      </w:pPr>
      <w:proofErr w:type="gramStart"/>
      <w:r w:rsidRPr="0083682B">
        <w:rPr>
          <w:rFonts w:ascii="Garamond" w:hAnsi="Garamond"/>
          <w:i/>
        </w:rPr>
        <w:t xml:space="preserve">Information </w:t>
      </w:r>
      <w:r w:rsidRPr="0083682B">
        <w:rPr>
          <w:rFonts w:ascii="Garamond" w:hAnsi="Garamond"/>
        </w:rPr>
        <w:t>:</w:t>
      </w:r>
      <w:proofErr w:type="gramEnd"/>
      <w:r w:rsidRPr="0083682B">
        <w:rPr>
          <w:rFonts w:ascii="Garamond" w:hAnsi="Garamond"/>
        </w:rPr>
        <w:t xml:space="preserve"> </w:t>
      </w:r>
    </w:p>
    <w:p w14:paraId="0FAAC215" w14:textId="77777777" w:rsidR="0041774A" w:rsidRPr="0083682B" w:rsidRDefault="00000000">
      <w:pPr>
        <w:tabs>
          <w:tab w:val="left" w:pos="360"/>
        </w:tabs>
        <w:ind w:firstLine="0"/>
        <w:rPr>
          <w:rFonts w:ascii="Garamond" w:hAnsi="Garamond"/>
        </w:rPr>
      </w:pPr>
      <w:proofErr w:type="gramStart"/>
      <w:r w:rsidRPr="0083682B">
        <w:rPr>
          <w:rFonts w:ascii="Garamond" w:hAnsi="Garamond"/>
        </w:rPr>
        <w:t>Y  :</w:t>
      </w:r>
      <w:proofErr w:type="gramEnd"/>
      <w:r w:rsidRPr="0083682B">
        <w:rPr>
          <w:rFonts w:ascii="Garamond" w:hAnsi="Garamond"/>
        </w:rPr>
        <w:t xml:space="preserve"> spread based income as independent variable </w:t>
      </w:r>
    </w:p>
    <w:p w14:paraId="24E46850" w14:textId="77777777" w:rsidR="0041774A" w:rsidRPr="0083682B" w:rsidRDefault="00000000">
      <w:pPr>
        <w:tabs>
          <w:tab w:val="left" w:pos="360"/>
        </w:tabs>
        <w:ind w:firstLine="0"/>
        <w:rPr>
          <w:rFonts w:ascii="Garamond" w:hAnsi="Garamond"/>
        </w:rPr>
      </w:pPr>
      <w:r w:rsidRPr="0083682B">
        <w:rPr>
          <w:rFonts w:ascii="Garamond" w:hAnsi="Garamond"/>
        </w:rPr>
        <w:t>X</w:t>
      </w:r>
      <w:proofErr w:type="gramStart"/>
      <w:r w:rsidRPr="0083682B">
        <w:rPr>
          <w:rFonts w:ascii="Garamond" w:hAnsi="Garamond"/>
          <w:vertAlign w:val="subscript"/>
        </w:rPr>
        <w:t xml:space="preserve">1 </w:t>
      </w:r>
      <w:r w:rsidRPr="0083682B">
        <w:rPr>
          <w:rFonts w:ascii="Garamond" w:hAnsi="Garamond"/>
        </w:rPr>
        <w:t>:</w:t>
      </w:r>
      <w:proofErr w:type="gramEnd"/>
      <w:r w:rsidRPr="0083682B">
        <w:rPr>
          <w:rFonts w:ascii="Garamond" w:hAnsi="Garamond"/>
        </w:rPr>
        <w:t xml:space="preserve"> inflation rate variable in Indonesia</w:t>
      </w:r>
    </w:p>
    <w:p w14:paraId="69827FE1" w14:textId="77777777" w:rsidR="0041774A" w:rsidRPr="0083682B" w:rsidRDefault="00000000">
      <w:pPr>
        <w:tabs>
          <w:tab w:val="left" w:pos="360"/>
        </w:tabs>
        <w:ind w:firstLine="0"/>
        <w:rPr>
          <w:rFonts w:ascii="Garamond" w:hAnsi="Garamond"/>
          <w:i/>
        </w:rPr>
      </w:pPr>
      <w:r w:rsidRPr="0083682B">
        <w:rPr>
          <w:rFonts w:ascii="Garamond" w:hAnsi="Garamond"/>
        </w:rPr>
        <w:t>X</w:t>
      </w:r>
      <w:proofErr w:type="gramStart"/>
      <w:r w:rsidRPr="0083682B">
        <w:rPr>
          <w:rFonts w:ascii="Garamond" w:hAnsi="Garamond"/>
          <w:vertAlign w:val="subscript"/>
        </w:rPr>
        <w:t>2</w:t>
      </w:r>
      <w:r w:rsidRPr="0083682B">
        <w:rPr>
          <w:rFonts w:ascii="Garamond" w:hAnsi="Garamond"/>
        </w:rPr>
        <w:t xml:space="preserve"> :</w:t>
      </w:r>
      <w:proofErr w:type="gramEnd"/>
      <w:r w:rsidRPr="0083682B">
        <w:rPr>
          <w:rFonts w:ascii="Garamond" w:hAnsi="Garamond"/>
        </w:rPr>
        <w:t xml:space="preserve"> BI Rate variable</w:t>
      </w:r>
    </w:p>
    <w:p w14:paraId="4E70CB21" w14:textId="77777777" w:rsidR="0041774A" w:rsidRPr="0083682B" w:rsidRDefault="00000000">
      <w:pPr>
        <w:tabs>
          <w:tab w:val="left" w:pos="360"/>
        </w:tabs>
        <w:ind w:firstLine="0"/>
        <w:rPr>
          <w:rFonts w:ascii="Garamond" w:hAnsi="Garamond"/>
        </w:rPr>
      </w:pPr>
      <w:r w:rsidRPr="0083682B">
        <w:rPr>
          <w:rFonts w:ascii="Garamond" w:hAnsi="Garamond"/>
        </w:rPr>
        <w:t>X</w:t>
      </w:r>
      <w:proofErr w:type="gramStart"/>
      <w:r w:rsidRPr="0083682B">
        <w:rPr>
          <w:rFonts w:ascii="Garamond" w:hAnsi="Garamond"/>
          <w:vertAlign w:val="subscript"/>
        </w:rPr>
        <w:t>3</w:t>
      </w:r>
      <w:r w:rsidRPr="0083682B">
        <w:rPr>
          <w:rFonts w:ascii="Garamond" w:hAnsi="Garamond"/>
        </w:rPr>
        <w:t xml:space="preserve"> :</w:t>
      </w:r>
      <w:proofErr w:type="gramEnd"/>
      <w:r w:rsidRPr="0083682B">
        <w:rPr>
          <w:rFonts w:ascii="Garamond" w:hAnsi="Garamond"/>
        </w:rPr>
        <w:t xml:space="preserve"> Indonesia’s per capita income variable in Indonesia</w:t>
      </w:r>
    </w:p>
    <w:p w14:paraId="582D9C82" w14:textId="77777777" w:rsidR="0041774A" w:rsidRPr="0083682B" w:rsidRDefault="0041774A">
      <w:pPr>
        <w:tabs>
          <w:tab w:val="left" w:pos="360"/>
        </w:tabs>
        <w:ind w:firstLine="0"/>
        <w:rPr>
          <w:rFonts w:ascii="Garamond" w:hAnsi="Garamond"/>
        </w:rPr>
      </w:pPr>
    </w:p>
    <w:p w14:paraId="68DA1A2A" w14:textId="77777777" w:rsidR="0041774A" w:rsidRPr="0083682B" w:rsidRDefault="00000000">
      <w:pPr>
        <w:ind w:firstLine="0"/>
        <w:jc w:val="center"/>
        <w:rPr>
          <w:rFonts w:ascii="Garamond" w:hAnsi="Garamond"/>
        </w:rPr>
      </w:pPr>
      <w:r w:rsidRPr="0083682B">
        <w:rPr>
          <w:rFonts w:ascii="Garamond" w:hAnsi="Garamond"/>
          <w:noProof/>
        </w:rPr>
        <w:drawing>
          <wp:inline distT="114300" distB="114300" distL="114300" distR="114300" wp14:anchorId="1064BD6B" wp14:editId="03C3674D">
            <wp:extent cx="2694150" cy="1204552"/>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694150" cy="1204552"/>
                    </a:xfrm>
                    <a:prstGeom prst="rect">
                      <a:avLst/>
                    </a:prstGeom>
                    <a:ln/>
                  </pic:spPr>
                </pic:pic>
              </a:graphicData>
            </a:graphic>
          </wp:inline>
        </w:drawing>
      </w:r>
    </w:p>
    <w:p w14:paraId="122AAF87" w14:textId="77777777" w:rsidR="0041774A" w:rsidRPr="0083682B" w:rsidRDefault="00000000">
      <w:pPr>
        <w:ind w:firstLine="0"/>
        <w:jc w:val="center"/>
        <w:rPr>
          <w:rFonts w:ascii="Garamond" w:hAnsi="Garamond"/>
        </w:rPr>
      </w:pPr>
      <w:r w:rsidRPr="0083682B">
        <w:rPr>
          <w:rFonts w:ascii="Garamond" w:hAnsi="Garamond"/>
        </w:rPr>
        <w:t>Figure 2. Research Framework</w:t>
      </w:r>
    </w:p>
    <w:p w14:paraId="0A9C8199" w14:textId="77777777" w:rsidR="0041774A" w:rsidRPr="0083682B" w:rsidRDefault="0041774A">
      <w:pPr>
        <w:jc w:val="center"/>
        <w:rPr>
          <w:rFonts w:ascii="Garamond" w:hAnsi="Garamond"/>
          <w:b/>
        </w:rPr>
      </w:pPr>
    </w:p>
    <w:p w14:paraId="31247CDC" w14:textId="77777777" w:rsidR="0041774A" w:rsidRPr="0083682B" w:rsidRDefault="00000000">
      <w:pPr>
        <w:jc w:val="center"/>
        <w:rPr>
          <w:rFonts w:ascii="Garamond" w:hAnsi="Garamond"/>
        </w:rPr>
      </w:pPr>
      <w:r w:rsidRPr="0083682B">
        <w:rPr>
          <w:rFonts w:ascii="Garamond" w:hAnsi="Garamond"/>
          <w:b/>
        </w:rPr>
        <w:t>Table 6. ADF Unit Root Test</w:t>
      </w:r>
      <w:r w:rsidRPr="0083682B">
        <w:rPr>
          <w:rFonts w:ascii="Garamond" w:hAnsi="Garamond"/>
        </w:rPr>
        <w:tab/>
      </w:r>
    </w:p>
    <w:p w14:paraId="5FD6D930" w14:textId="77777777" w:rsidR="0041774A" w:rsidRPr="0083682B" w:rsidRDefault="00000000">
      <w:pPr>
        <w:ind w:firstLine="90"/>
        <w:jc w:val="center"/>
        <w:rPr>
          <w:rFonts w:ascii="Garamond" w:hAnsi="Garamond"/>
        </w:rPr>
      </w:pPr>
      <w:r w:rsidRPr="0083682B">
        <w:rPr>
          <w:rFonts w:ascii="Garamond" w:hAnsi="Garamond"/>
          <w:noProof/>
        </w:rPr>
        <w:drawing>
          <wp:inline distT="114300" distB="114300" distL="114300" distR="114300" wp14:anchorId="7A5E95A3" wp14:editId="199F95EA">
            <wp:extent cx="4482938" cy="2662316"/>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482938" cy="2662316"/>
                    </a:xfrm>
                    <a:prstGeom prst="rect">
                      <a:avLst/>
                    </a:prstGeom>
                    <a:ln/>
                  </pic:spPr>
                </pic:pic>
              </a:graphicData>
            </a:graphic>
          </wp:inline>
        </w:drawing>
      </w:r>
    </w:p>
    <w:p w14:paraId="5056FB66" w14:textId="77777777" w:rsidR="0041774A" w:rsidRPr="0083682B" w:rsidRDefault="00000000">
      <w:pPr>
        <w:ind w:left="1080" w:firstLine="0"/>
        <w:jc w:val="left"/>
        <w:rPr>
          <w:rFonts w:ascii="Garamond" w:hAnsi="Garamond"/>
        </w:rPr>
      </w:pPr>
      <w:proofErr w:type="gramStart"/>
      <w:r w:rsidRPr="0083682B">
        <w:rPr>
          <w:rFonts w:ascii="Garamond" w:hAnsi="Garamond"/>
        </w:rPr>
        <w:t>Source :</w:t>
      </w:r>
      <w:proofErr w:type="gramEnd"/>
      <w:r w:rsidRPr="0083682B">
        <w:rPr>
          <w:rFonts w:ascii="Garamond" w:hAnsi="Garamond"/>
        </w:rPr>
        <w:t xml:space="preserve"> </w:t>
      </w:r>
      <w:proofErr w:type="spellStart"/>
      <w:r w:rsidRPr="0083682B">
        <w:rPr>
          <w:rFonts w:ascii="Garamond" w:hAnsi="Garamond"/>
        </w:rPr>
        <w:t>Eviews</w:t>
      </w:r>
      <w:proofErr w:type="spellEnd"/>
      <w:r w:rsidRPr="0083682B">
        <w:rPr>
          <w:rFonts w:ascii="Garamond" w:hAnsi="Garamond"/>
        </w:rPr>
        <w:t xml:space="preserve"> 12 (2024)</w:t>
      </w:r>
    </w:p>
    <w:p w14:paraId="33F766A6" w14:textId="77777777" w:rsidR="0041774A" w:rsidRPr="0083682B" w:rsidRDefault="00000000">
      <w:pPr>
        <w:rPr>
          <w:rFonts w:ascii="Garamond" w:hAnsi="Garamond"/>
        </w:rPr>
      </w:pPr>
      <w:r w:rsidRPr="0083682B">
        <w:rPr>
          <w:rFonts w:ascii="Garamond" w:hAnsi="Garamond"/>
        </w:rPr>
        <w:t>In conducting time series data testing, before performing regression and further tests, it is essential to ensure that all the data used have passed the stationarity test to avoid spurious regression, which results in misleading conclusions. Table 6 shows that at the level phase, only the spread-based income variable is stationary, indicated by the probability being less than the critical value (</w:t>
      </w:r>
      <m:oMath>
        <m:r>
          <w:rPr>
            <w:rFonts w:ascii="Cambria Math" w:hAnsi="Cambria Math"/>
          </w:rPr>
          <m:t>α=0.05)</m:t>
        </m:r>
      </m:oMath>
      <w:r w:rsidRPr="0083682B">
        <w:rPr>
          <w:rFonts w:ascii="Garamond" w:hAnsi="Garamond"/>
        </w:rPr>
        <w:t xml:space="preserve">, while all independent variables are proven to be stationary at the first difference </w:t>
      </w:r>
      <w:r w:rsidRPr="0083682B">
        <w:rPr>
          <w:rFonts w:ascii="Garamond" w:hAnsi="Garamond"/>
        </w:rPr>
        <w:lastRenderedPageBreak/>
        <w:t>level. This result indicates that the data used in the time series regression for this test are mixed stationary. Therefore, the researcher decided to transform the data into first difference data for the subsequent tests.</w:t>
      </w:r>
    </w:p>
    <w:p w14:paraId="3529CC0A" w14:textId="77777777" w:rsidR="0041774A" w:rsidRPr="0083682B" w:rsidRDefault="0041774A">
      <w:pPr>
        <w:rPr>
          <w:rFonts w:ascii="Garamond" w:hAnsi="Garamond"/>
        </w:rPr>
      </w:pPr>
    </w:p>
    <w:p w14:paraId="1F857E64" w14:textId="77777777" w:rsidR="0041774A" w:rsidRPr="0083682B" w:rsidRDefault="00000000">
      <w:pPr>
        <w:jc w:val="center"/>
        <w:rPr>
          <w:rFonts w:ascii="Garamond" w:hAnsi="Garamond"/>
          <w:b/>
        </w:rPr>
      </w:pPr>
      <w:r w:rsidRPr="0083682B">
        <w:rPr>
          <w:rFonts w:ascii="Garamond" w:hAnsi="Garamond"/>
          <w:b/>
        </w:rPr>
        <w:t>Table 7. F-bound Test</w:t>
      </w:r>
    </w:p>
    <w:p w14:paraId="5F4E853D" w14:textId="77777777" w:rsidR="0041774A" w:rsidRPr="0083682B" w:rsidRDefault="00000000">
      <w:pPr>
        <w:jc w:val="center"/>
        <w:rPr>
          <w:rFonts w:ascii="Garamond" w:hAnsi="Garamond"/>
          <w:b/>
        </w:rPr>
      </w:pPr>
      <w:r w:rsidRPr="0083682B">
        <w:rPr>
          <w:rFonts w:ascii="Garamond" w:hAnsi="Garamond"/>
          <w:b/>
          <w:noProof/>
        </w:rPr>
        <w:drawing>
          <wp:inline distT="114300" distB="114300" distL="114300" distR="114300" wp14:anchorId="1A46E3B0" wp14:editId="2C999AD3">
            <wp:extent cx="2884650" cy="1948628"/>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884650" cy="1948628"/>
                    </a:xfrm>
                    <a:prstGeom prst="rect">
                      <a:avLst/>
                    </a:prstGeom>
                    <a:ln/>
                  </pic:spPr>
                </pic:pic>
              </a:graphicData>
            </a:graphic>
          </wp:inline>
        </w:drawing>
      </w:r>
    </w:p>
    <w:p w14:paraId="625A56DD" w14:textId="77777777" w:rsidR="0041774A" w:rsidRPr="0083682B" w:rsidRDefault="00000000">
      <w:pPr>
        <w:ind w:left="2430" w:firstLine="0"/>
        <w:jc w:val="left"/>
        <w:rPr>
          <w:rFonts w:ascii="Garamond" w:hAnsi="Garamond"/>
          <w:b/>
        </w:rPr>
      </w:pPr>
      <w:proofErr w:type="gramStart"/>
      <w:r w:rsidRPr="0083682B">
        <w:rPr>
          <w:rFonts w:ascii="Garamond" w:hAnsi="Garamond"/>
        </w:rPr>
        <w:t>Source :</w:t>
      </w:r>
      <w:proofErr w:type="gramEnd"/>
      <w:r w:rsidRPr="0083682B">
        <w:rPr>
          <w:rFonts w:ascii="Garamond" w:hAnsi="Garamond"/>
        </w:rPr>
        <w:t xml:space="preserve"> </w:t>
      </w:r>
      <w:proofErr w:type="spellStart"/>
      <w:r w:rsidRPr="0083682B">
        <w:rPr>
          <w:rFonts w:ascii="Garamond" w:hAnsi="Garamond"/>
        </w:rPr>
        <w:t>Eviews</w:t>
      </w:r>
      <w:proofErr w:type="spellEnd"/>
      <w:r w:rsidRPr="0083682B">
        <w:rPr>
          <w:rFonts w:ascii="Garamond" w:hAnsi="Garamond"/>
        </w:rPr>
        <w:t xml:space="preserve"> 12 (2024)</w:t>
      </w:r>
    </w:p>
    <w:p w14:paraId="0FDC496D" w14:textId="77777777" w:rsidR="0083682B" w:rsidRDefault="0083682B">
      <w:pPr>
        <w:jc w:val="center"/>
        <w:rPr>
          <w:rFonts w:ascii="Garamond" w:hAnsi="Garamond"/>
          <w:b/>
        </w:rPr>
      </w:pPr>
    </w:p>
    <w:p w14:paraId="3EC35718" w14:textId="5D729573" w:rsidR="0041774A" w:rsidRPr="0083682B" w:rsidRDefault="00000000">
      <w:pPr>
        <w:jc w:val="center"/>
        <w:rPr>
          <w:rFonts w:ascii="Garamond" w:hAnsi="Garamond"/>
          <w:b/>
        </w:rPr>
      </w:pPr>
      <w:r w:rsidRPr="0083682B">
        <w:rPr>
          <w:rFonts w:ascii="Garamond" w:hAnsi="Garamond"/>
          <w:b/>
        </w:rPr>
        <w:t xml:space="preserve">Table 8. </w:t>
      </w:r>
      <w:proofErr w:type="spellStart"/>
      <w:r w:rsidRPr="0083682B">
        <w:rPr>
          <w:rFonts w:ascii="Garamond" w:hAnsi="Garamond"/>
          <w:b/>
        </w:rPr>
        <w:t>AutoRegressive</w:t>
      </w:r>
      <w:proofErr w:type="spellEnd"/>
      <w:r w:rsidRPr="0083682B">
        <w:rPr>
          <w:rFonts w:ascii="Garamond" w:hAnsi="Garamond"/>
          <w:b/>
        </w:rPr>
        <w:t xml:space="preserve"> Distributed Lag (ARDL)</w:t>
      </w:r>
    </w:p>
    <w:p w14:paraId="66F10264" w14:textId="77777777" w:rsidR="0041774A" w:rsidRPr="0083682B" w:rsidRDefault="00000000">
      <w:pPr>
        <w:jc w:val="center"/>
        <w:rPr>
          <w:rFonts w:ascii="Garamond" w:hAnsi="Garamond"/>
          <w:b/>
        </w:rPr>
      </w:pPr>
      <w:r w:rsidRPr="0083682B">
        <w:rPr>
          <w:rFonts w:ascii="Garamond" w:hAnsi="Garamond"/>
          <w:b/>
          <w:noProof/>
        </w:rPr>
        <w:drawing>
          <wp:inline distT="114300" distB="114300" distL="114300" distR="114300" wp14:anchorId="1BD559DC" wp14:editId="62E51227">
            <wp:extent cx="3544725" cy="3820501"/>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3544725" cy="3820501"/>
                    </a:xfrm>
                    <a:prstGeom prst="rect">
                      <a:avLst/>
                    </a:prstGeom>
                    <a:ln/>
                  </pic:spPr>
                </pic:pic>
              </a:graphicData>
            </a:graphic>
          </wp:inline>
        </w:drawing>
      </w:r>
    </w:p>
    <w:p w14:paraId="46F5ABE4" w14:textId="77777777" w:rsidR="0041774A" w:rsidRPr="0083682B" w:rsidRDefault="00000000">
      <w:pPr>
        <w:ind w:left="1440"/>
        <w:jc w:val="left"/>
        <w:rPr>
          <w:rFonts w:ascii="Garamond" w:hAnsi="Garamond"/>
        </w:rPr>
      </w:pPr>
      <w:proofErr w:type="gramStart"/>
      <w:r w:rsidRPr="0083682B">
        <w:rPr>
          <w:rFonts w:ascii="Garamond" w:hAnsi="Garamond"/>
        </w:rPr>
        <w:t>Source :</w:t>
      </w:r>
      <w:proofErr w:type="gramEnd"/>
      <w:r w:rsidRPr="0083682B">
        <w:rPr>
          <w:rFonts w:ascii="Garamond" w:hAnsi="Garamond"/>
        </w:rPr>
        <w:t xml:space="preserve"> </w:t>
      </w:r>
      <w:proofErr w:type="spellStart"/>
      <w:r w:rsidRPr="0083682B">
        <w:rPr>
          <w:rFonts w:ascii="Garamond" w:hAnsi="Garamond"/>
        </w:rPr>
        <w:t>Eviews</w:t>
      </w:r>
      <w:proofErr w:type="spellEnd"/>
      <w:r w:rsidRPr="0083682B">
        <w:rPr>
          <w:rFonts w:ascii="Garamond" w:hAnsi="Garamond"/>
        </w:rPr>
        <w:t xml:space="preserve"> 12 (2024)</w:t>
      </w:r>
    </w:p>
    <w:p w14:paraId="59D02371" w14:textId="77777777" w:rsidR="0041774A" w:rsidRPr="0083682B" w:rsidRDefault="00000000">
      <w:pPr>
        <w:rPr>
          <w:rFonts w:ascii="Garamond" w:hAnsi="Garamond"/>
        </w:rPr>
      </w:pPr>
      <w:r w:rsidRPr="0083682B">
        <w:rPr>
          <w:rFonts w:ascii="Garamond" w:hAnsi="Garamond"/>
        </w:rPr>
        <w:t xml:space="preserve">Table 7 shows that there is cointegration in this analysis because the F-Statistic of 31.87787 is greater than the </w:t>
      </w:r>
      <w:proofErr w:type="gramStart"/>
      <w:r w:rsidRPr="0083682B">
        <w:rPr>
          <w:rFonts w:ascii="Garamond" w:hAnsi="Garamond"/>
        </w:rPr>
        <w:t>I(</w:t>
      </w:r>
      <w:proofErr w:type="gramEnd"/>
      <w:r w:rsidRPr="0083682B">
        <w:rPr>
          <w:rFonts w:ascii="Garamond" w:hAnsi="Garamond"/>
        </w:rPr>
        <w:t xml:space="preserve">1) significance level of 5% and 1%. Furthermore, Table 8, which presents the results of the ARDL regression, indicates a long-term relationship between the independent and dependent variables after ensuring the existence of cointegration in the analysis. In this test, the adjusted R-squared is 0.986112, which is considered normal as the adjusted R-squared for time series data is naturally high. Adjusted R-squared can be interpreted as the level of influence of the dependent variable. Additionally, the F-Statistic with a p-value &lt; 5% significance level indicates </w:t>
      </w:r>
      <w:r w:rsidRPr="0083682B">
        <w:rPr>
          <w:rFonts w:ascii="Garamond" w:hAnsi="Garamond"/>
        </w:rPr>
        <w:lastRenderedPageBreak/>
        <w:t xml:space="preserve">that inflation, BI </w:t>
      </w:r>
      <w:proofErr w:type="spellStart"/>
      <w:r w:rsidRPr="0083682B">
        <w:rPr>
          <w:rFonts w:ascii="Garamond" w:hAnsi="Garamond"/>
        </w:rPr>
        <w:t>ratw</w:t>
      </w:r>
      <w:proofErr w:type="spellEnd"/>
      <w:r w:rsidRPr="0083682B">
        <w:rPr>
          <w:rFonts w:ascii="Garamond" w:hAnsi="Garamond"/>
        </w:rPr>
        <w:t>, and per capita income have a significant joint effect on the dependent variable.</w:t>
      </w:r>
    </w:p>
    <w:p w14:paraId="20EC892F" w14:textId="77777777" w:rsidR="0041774A" w:rsidRPr="0083682B" w:rsidRDefault="00000000">
      <w:pPr>
        <w:rPr>
          <w:rFonts w:ascii="Garamond" w:hAnsi="Garamond"/>
        </w:rPr>
      </w:pPr>
      <w:r w:rsidRPr="0083682B">
        <w:rPr>
          <w:rFonts w:ascii="Garamond" w:hAnsi="Garamond"/>
        </w:rPr>
        <w:t>Based on Table 8, it can be interpreted that there are independent variables with a p-value &lt; 5% significance level, thus being significant in certain lag periods. This establishes that after a period corresponding to the lag, such as lag (-1) which means after 1 quarter, lag (-2) which means after 2 quarters, and so on, the related independent variables still have an effect on bank spread-based income. In Table 8, it can be seen that inflation at lag 1 has a probability smaller than 0.05, indicating that this variable is significant to spread-based income after 1 quarter and has an effect of 10.04749 according to the coefficient. Similarly, spread-based income at lags 1, 3, and 4 is still significant after 3 months, 9 months, and 12 months, respectively. These results establish a longer-term relationship with the dependent variable.</w:t>
      </w:r>
    </w:p>
    <w:p w14:paraId="113F31F4" w14:textId="77777777" w:rsidR="0041774A" w:rsidRPr="0083682B" w:rsidRDefault="0041774A" w:rsidP="0083682B">
      <w:pPr>
        <w:ind w:firstLine="0"/>
        <w:rPr>
          <w:rFonts w:ascii="Garamond" w:hAnsi="Garamond"/>
        </w:rPr>
      </w:pPr>
    </w:p>
    <w:p w14:paraId="406C0953" w14:textId="77777777" w:rsidR="0041774A" w:rsidRPr="0083682B" w:rsidRDefault="00000000">
      <w:pPr>
        <w:ind w:left="2160"/>
        <w:jc w:val="left"/>
        <w:rPr>
          <w:rFonts w:ascii="Garamond" w:hAnsi="Garamond"/>
          <w:b/>
        </w:rPr>
      </w:pPr>
      <w:r w:rsidRPr="0083682B">
        <w:rPr>
          <w:rFonts w:ascii="Garamond" w:hAnsi="Garamond"/>
          <w:b/>
        </w:rPr>
        <w:t>Table 9. Error Correction Model (ECM)</w:t>
      </w:r>
    </w:p>
    <w:p w14:paraId="0BAE8B06" w14:textId="77777777" w:rsidR="0041774A" w:rsidRPr="0083682B" w:rsidRDefault="00000000">
      <w:pPr>
        <w:jc w:val="center"/>
        <w:rPr>
          <w:rFonts w:ascii="Garamond" w:hAnsi="Garamond"/>
          <w:b/>
        </w:rPr>
      </w:pPr>
      <w:r w:rsidRPr="0083682B">
        <w:rPr>
          <w:rFonts w:ascii="Garamond" w:hAnsi="Garamond"/>
          <w:b/>
          <w:noProof/>
        </w:rPr>
        <w:drawing>
          <wp:inline distT="114300" distB="114300" distL="114300" distR="114300" wp14:anchorId="08F65C14" wp14:editId="6E37330B">
            <wp:extent cx="3177532" cy="335756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3177532" cy="3357563"/>
                    </a:xfrm>
                    <a:prstGeom prst="rect">
                      <a:avLst/>
                    </a:prstGeom>
                    <a:ln/>
                  </pic:spPr>
                </pic:pic>
              </a:graphicData>
            </a:graphic>
          </wp:inline>
        </w:drawing>
      </w:r>
    </w:p>
    <w:p w14:paraId="42181ECD" w14:textId="77777777" w:rsidR="0041774A" w:rsidRPr="0083682B" w:rsidRDefault="00000000">
      <w:pPr>
        <w:ind w:left="2430" w:firstLine="0"/>
        <w:jc w:val="left"/>
        <w:rPr>
          <w:rFonts w:ascii="Garamond" w:hAnsi="Garamond"/>
        </w:rPr>
      </w:pPr>
      <w:r w:rsidRPr="0083682B">
        <w:rPr>
          <w:rFonts w:ascii="Garamond" w:hAnsi="Garamond"/>
        </w:rPr>
        <w:t xml:space="preserve">Source: </w:t>
      </w:r>
      <w:proofErr w:type="spellStart"/>
      <w:r w:rsidRPr="0083682B">
        <w:rPr>
          <w:rFonts w:ascii="Garamond" w:hAnsi="Garamond"/>
        </w:rPr>
        <w:t>Eviews</w:t>
      </w:r>
      <w:proofErr w:type="spellEnd"/>
      <w:r w:rsidRPr="0083682B">
        <w:rPr>
          <w:rFonts w:ascii="Garamond" w:hAnsi="Garamond"/>
        </w:rPr>
        <w:t xml:space="preserve"> 12 (2024)</w:t>
      </w:r>
    </w:p>
    <w:p w14:paraId="32626C19" w14:textId="77777777" w:rsidR="0041774A" w:rsidRPr="0083682B" w:rsidRDefault="00000000">
      <w:pPr>
        <w:rPr>
          <w:rFonts w:ascii="Garamond" w:hAnsi="Garamond"/>
          <w:b/>
        </w:rPr>
      </w:pPr>
      <w:r w:rsidRPr="0083682B">
        <w:rPr>
          <w:rFonts w:ascii="Garamond" w:hAnsi="Garamond"/>
        </w:rPr>
        <w:t xml:space="preserve">In Table 9, the ECM regression obtains a p-value for the </w:t>
      </w:r>
      <w:proofErr w:type="spellStart"/>
      <w:r w:rsidRPr="0083682B">
        <w:rPr>
          <w:rFonts w:ascii="Garamond" w:hAnsi="Garamond"/>
        </w:rPr>
        <w:t>Coint</w:t>
      </w:r>
      <w:proofErr w:type="spellEnd"/>
      <w:r w:rsidRPr="0083682B">
        <w:rPr>
          <w:rFonts w:ascii="Garamond" w:hAnsi="Garamond"/>
        </w:rPr>
        <w:t>-Eq of &lt; 0.05, specifically 0.0028, with a coefficient of -0.673317. This result indicates that there are short-term deviations from the long-term equilibrium among the variables and it takes approximately 1.48 periods to return to long-term equilibrium. Additionally, the adjusted R-squared of 0.9956 signifies that all dependent variables together have explained the spread-based income</w:t>
      </w:r>
    </w:p>
    <w:p w14:paraId="04D9DBD2" w14:textId="08B0B24F" w:rsidR="0041774A" w:rsidRPr="0083682B" w:rsidRDefault="00000000">
      <w:pPr>
        <w:ind w:firstLine="0"/>
        <w:rPr>
          <w:rFonts w:ascii="Garamond" w:hAnsi="Garamond"/>
          <w:b/>
        </w:rPr>
      </w:pPr>
      <w:r w:rsidRPr="0083682B">
        <w:rPr>
          <w:rFonts w:ascii="Garamond" w:hAnsi="Garamond"/>
          <w:b/>
        </w:rPr>
        <w:t>H</w:t>
      </w:r>
      <w:proofErr w:type="gramStart"/>
      <w:r w:rsidRPr="0083682B">
        <w:rPr>
          <w:rFonts w:ascii="Garamond" w:hAnsi="Garamond"/>
          <w:b/>
          <w:vertAlign w:val="subscript"/>
        </w:rPr>
        <w:t>1</w:t>
      </w:r>
      <w:r w:rsidRPr="0083682B">
        <w:rPr>
          <w:rFonts w:ascii="Garamond" w:hAnsi="Garamond"/>
          <w:b/>
        </w:rPr>
        <w:t xml:space="preserve"> :</w:t>
      </w:r>
      <w:proofErr w:type="gramEnd"/>
      <w:r w:rsidRPr="0083682B">
        <w:rPr>
          <w:rFonts w:ascii="Garamond" w:hAnsi="Garamond"/>
          <w:b/>
        </w:rPr>
        <w:t xml:space="preserve"> </w:t>
      </w:r>
      <w:r w:rsidR="0015729A" w:rsidRPr="0083682B">
        <w:rPr>
          <w:rFonts w:ascii="Garamond" w:hAnsi="Garamond"/>
          <w:b/>
        </w:rPr>
        <w:t>Inflation has a negative effect towards banks’ spread based income.</w:t>
      </w:r>
    </w:p>
    <w:p w14:paraId="34D2A782" w14:textId="0AE3DF5E" w:rsidR="0041774A" w:rsidRPr="0083682B" w:rsidRDefault="00000000">
      <w:pPr>
        <w:ind w:firstLine="0"/>
        <w:rPr>
          <w:rFonts w:ascii="Garamond" w:hAnsi="Garamond"/>
        </w:rPr>
      </w:pPr>
      <w:r w:rsidRPr="0083682B">
        <w:rPr>
          <w:rFonts w:ascii="Garamond" w:hAnsi="Garamond"/>
        </w:rPr>
        <w:t xml:space="preserve">In Table 5, the coefficient value test shows a result of 5.342412, leading to the </w:t>
      </w:r>
      <w:r w:rsidR="0015729A" w:rsidRPr="0083682B">
        <w:rPr>
          <w:rFonts w:ascii="Garamond" w:hAnsi="Garamond"/>
        </w:rPr>
        <w:t>reject H</w:t>
      </w:r>
      <w:r w:rsidR="0015729A" w:rsidRPr="0083682B">
        <w:rPr>
          <w:rFonts w:ascii="Garamond" w:hAnsi="Garamond"/>
          <w:vertAlign w:val="subscript"/>
        </w:rPr>
        <w:t>1</w:t>
      </w:r>
      <w:r w:rsidRPr="0083682B">
        <w:rPr>
          <w:rFonts w:ascii="Garamond" w:hAnsi="Garamond"/>
        </w:rPr>
        <w:t>. This result aligns with the previous research conducted by Sa’ad (2015), which explains that inflation has a negative effect on third-party funds because people tend to withdraw their savings. On the other hand, bank credit disbursements increase. Credit and savings taken by customers are intended to meet their consumption needs due to fluctuating prices. This leads to a decrease in the interest burden borne by banks as liabilities to creditors, while interest income from credit increases. Therefore, spread-based income for banks can increase when inflation rises. Hence, from this hypothesis test, the author concludes that inflation has a positive or directly proportional effect on spread-based income. However, with a probability greater than 0.05, it indicates that the independent variable does not have a significant effect on the dependent variable. Therefore, it can be concluded that inflation does not have an impact on spread-based income.</w:t>
      </w:r>
    </w:p>
    <w:p w14:paraId="1071041D" w14:textId="26DE3D41" w:rsidR="0041774A" w:rsidRPr="0083682B" w:rsidRDefault="00000000">
      <w:pPr>
        <w:ind w:firstLine="0"/>
        <w:rPr>
          <w:rFonts w:ascii="Garamond" w:hAnsi="Garamond"/>
          <w:b/>
        </w:rPr>
      </w:pPr>
      <w:r w:rsidRPr="0083682B">
        <w:rPr>
          <w:rFonts w:ascii="Garamond" w:hAnsi="Garamond"/>
          <w:b/>
        </w:rPr>
        <w:lastRenderedPageBreak/>
        <w:t>H</w:t>
      </w:r>
      <w:proofErr w:type="gramStart"/>
      <w:r w:rsidRPr="0083682B">
        <w:rPr>
          <w:rFonts w:ascii="Garamond" w:hAnsi="Garamond"/>
          <w:b/>
          <w:vertAlign w:val="subscript"/>
        </w:rPr>
        <w:t>2</w:t>
      </w:r>
      <w:r w:rsidRPr="0083682B">
        <w:rPr>
          <w:rFonts w:ascii="Garamond" w:hAnsi="Garamond"/>
          <w:b/>
        </w:rPr>
        <w:t xml:space="preserve"> :</w:t>
      </w:r>
      <w:proofErr w:type="gramEnd"/>
      <w:r w:rsidRPr="0083682B">
        <w:rPr>
          <w:rFonts w:ascii="Garamond" w:hAnsi="Garamond"/>
          <w:b/>
        </w:rPr>
        <w:t xml:space="preserve"> </w:t>
      </w:r>
      <w:r w:rsidR="0015729A" w:rsidRPr="0083682B">
        <w:rPr>
          <w:rFonts w:ascii="Garamond" w:hAnsi="Garamond"/>
          <w:b/>
        </w:rPr>
        <w:t>BI Rate</w:t>
      </w:r>
      <w:r w:rsidR="0015729A" w:rsidRPr="0083682B">
        <w:rPr>
          <w:rFonts w:ascii="Garamond" w:hAnsi="Garamond"/>
          <w:b/>
        </w:rPr>
        <w:t xml:space="preserve"> has a negative effect towards banks’ spread based income.</w:t>
      </w:r>
    </w:p>
    <w:p w14:paraId="5AB796DD" w14:textId="77777777" w:rsidR="0041774A" w:rsidRPr="0083682B" w:rsidRDefault="00000000">
      <w:pPr>
        <w:ind w:firstLine="0"/>
        <w:rPr>
          <w:rFonts w:ascii="Garamond" w:hAnsi="Garamond"/>
          <w:b/>
        </w:rPr>
      </w:pPr>
      <w:r w:rsidRPr="0083682B">
        <w:rPr>
          <w:rFonts w:ascii="Garamond" w:hAnsi="Garamond"/>
        </w:rPr>
        <w:t>Table 5 shows that the coefficient value is -4.06406, therefore, hypothesis two is accepted. The result of this test is in line with the research conducted by (</w:t>
      </w:r>
      <w:proofErr w:type="spellStart"/>
      <w:r w:rsidRPr="0083682B">
        <w:rPr>
          <w:rFonts w:ascii="Garamond" w:hAnsi="Garamond"/>
          <w:color w:val="222222"/>
        </w:rPr>
        <w:t>Mukarramah</w:t>
      </w:r>
      <w:proofErr w:type="spellEnd"/>
      <w:r w:rsidRPr="0083682B">
        <w:rPr>
          <w:rFonts w:ascii="Garamond" w:hAnsi="Garamond"/>
          <w:color w:val="222222"/>
        </w:rPr>
        <w:t>, Zulkarnain, Yolanda, Chaira, &amp; Butar-</w:t>
      </w:r>
      <w:proofErr w:type="spellStart"/>
      <w:r w:rsidRPr="0083682B">
        <w:rPr>
          <w:rFonts w:ascii="Garamond" w:hAnsi="Garamond"/>
          <w:color w:val="222222"/>
        </w:rPr>
        <w:t>butar</w:t>
      </w:r>
      <w:proofErr w:type="spellEnd"/>
      <w:r w:rsidRPr="0083682B">
        <w:rPr>
          <w:rFonts w:ascii="Garamond" w:hAnsi="Garamond"/>
          <w:color w:val="222222"/>
        </w:rPr>
        <w:t>, 2024</w:t>
      </w:r>
      <w:r w:rsidRPr="0083682B">
        <w:rPr>
          <w:rFonts w:ascii="Garamond" w:hAnsi="Garamond"/>
        </w:rPr>
        <w:t>) which states that when BI rates increase, it has an influence in reducing the interest of debtors, especially entrepreneurs, to take out loans as capital. When BI rates increase, the Prime Lending Rate (PLR), which is the main source of how much interest income a bank can receive, also increases. The increase in PLR is one of the factors that influence customer decision-making because when BI rates are high, the debtor's obligations are also higher, so the demand for credit from customers will decrease. Through this decrease in demand, bank interest income will decrease, while on the other hand, when BI rates increase, it also causes interest on deposits to increase so that customers are more interested in putting their money or money into savings and this causes the bank's interest expense to increase. Therefore, from this hypothesis test, the author obtained results that BI rates have a negative or inversely proportional relationship with spread-based income. However, with a probability greater than 0.05, it indicates that the independent variable does not have a significant effect on the dependent variable. Therefore, it can be concluded that BI rate does not have an impact on spread-based income.</w:t>
      </w:r>
    </w:p>
    <w:p w14:paraId="50237D51" w14:textId="07E015D2" w:rsidR="0041774A" w:rsidRPr="0083682B" w:rsidRDefault="00000000">
      <w:pPr>
        <w:ind w:firstLine="0"/>
        <w:rPr>
          <w:rFonts w:ascii="Garamond" w:hAnsi="Garamond"/>
          <w:b/>
        </w:rPr>
      </w:pPr>
      <w:r w:rsidRPr="0083682B">
        <w:rPr>
          <w:rFonts w:ascii="Garamond" w:hAnsi="Garamond"/>
          <w:b/>
        </w:rPr>
        <w:t>H</w:t>
      </w:r>
      <w:proofErr w:type="gramStart"/>
      <w:r w:rsidRPr="0083682B">
        <w:rPr>
          <w:rFonts w:ascii="Garamond" w:hAnsi="Garamond"/>
          <w:b/>
          <w:vertAlign w:val="subscript"/>
        </w:rPr>
        <w:t>3</w:t>
      </w:r>
      <w:r w:rsidRPr="0083682B">
        <w:rPr>
          <w:rFonts w:ascii="Garamond" w:hAnsi="Garamond"/>
          <w:b/>
        </w:rPr>
        <w:t xml:space="preserve"> :</w:t>
      </w:r>
      <w:proofErr w:type="gramEnd"/>
      <w:r w:rsidRPr="0083682B">
        <w:rPr>
          <w:rFonts w:ascii="Garamond" w:hAnsi="Garamond"/>
          <w:b/>
        </w:rPr>
        <w:t xml:space="preserve"> </w:t>
      </w:r>
      <w:r w:rsidR="0015729A" w:rsidRPr="0083682B">
        <w:rPr>
          <w:rFonts w:ascii="Garamond" w:hAnsi="Garamond"/>
          <w:b/>
        </w:rPr>
        <w:t>Income per capita</w:t>
      </w:r>
      <w:r w:rsidR="0015729A" w:rsidRPr="0083682B">
        <w:rPr>
          <w:rFonts w:ascii="Garamond" w:hAnsi="Garamond"/>
          <w:b/>
        </w:rPr>
        <w:t xml:space="preserve"> has a negative effect towards banks’ spread based income.</w:t>
      </w:r>
    </w:p>
    <w:p w14:paraId="7C8B6EE1" w14:textId="77777777" w:rsidR="0041774A" w:rsidRPr="0083682B" w:rsidRDefault="00000000">
      <w:pPr>
        <w:ind w:firstLine="0"/>
        <w:rPr>
          <w:rFonts w:ascii="Garamond" w:hAnsi="Garamond"/>
          <w:b/>
        </w:rPr>
      </w:pPr>
      <w:r w:rsidRPr="0083682B">
        <w:rPr>
          <w:rFonts w:ascii="Garamond" w:hAnsi="Garamond"/>
        </w:rPr>
        <w:t>Table 5 shows that the coefficient value is -0.259222, therefore, hypothesis three is accepted. When per capita income increases, it indicates an increase in people's welfare, meaning they can meet their daily needs or desired things without having to apply for credit; instead, customers will increase the proportion of money they have for speculative activities such as adding and placing their income in savings and buying securities. This result is in line with previous research conducted by (Ginting, 2019) which states that per capita income has a positive effect on people's savings because not all income owned by people is used to increase consumption but is rather used more for saving. Therefore, through the behavior of customers who prefer to save from speculation rather than applying for loans to meet excessive needs, the interest expense borne by banks from funding activities will increase compared to interest income from loans which is the obligation of debtors, so spread-based income can decrease. Therefore, from this hypothesis test, the author accepts H</w:t>
      </w:r>
      <w:r w:rsidRPr="0083682B">
        <w:rPr>
          <w:rFonts w:ascii="Garamond" w:hAnsi="Garamond"/>
          <w:vertAlign w:val="subscript"/>
        </w:rPr>
        <w:t>3</w:t>
      </w:r>
      <w:r w:rsidRPr="0083682B">
        <w:rPr>
          <w:rFonts w:ascii="Garamond" w:hAnsi="Garamond"/>
        </w:rPr>
        <w:t xml:space="preserve"> because the results obtained show that per capita income has a negative or inversely proportional relationship with spread-based income. However, with a probability greater than 0.05, it indicates that the independent variable does not have a significant effect on the dependent variable. Therefore, it can be concluded that Indonesia's per capita income does not have an impact on spread-based income.</w:t>
      </w:r>
    </w:p>
    <w:p w14:paraId="0C29A182" w14:textId="77777777" w:rsidR="0041774A" w:rsidRPr="0083682B" w:rsidRDefault="0041774A">
      <w:pPr>
        <w:rPr>
          <w:rFonts w:ascii="Garamond" w:hAnsi="Garamond"/>
          <w:b/>
        </w:rPr>
      </w:pPr>
    </w:p>
    <w:p w14:paraId="34259DC4" w14:textId="77777777" w:rsidR="0041774A" w:rsidRPr="0083682B" w:rsidRDefault="00000000">
      <w:pPr>
        <w:pStyle w:val="Heading2"/>
        <w:rPr>
          <w:rFonts w:ascii="Garamond" w:hAnsi="Garamond"/>
        </w:rPr>
      </w:pPr>
      <w:bookmarkStart w:id="7" w:name="_x1kyh9azb498" w:colFirst="0" w:colLast="0"/>
      <w:bookmarkEnd w:id="7"/>
      <w:r w:rsidRPr="0083682B">
        <w:rPr>
          <w:rFonts w:ascii="Garamond" w:hAnsi="Garamond"/>
        </w:rPr>
        <w:t>5. CONCLUSION &amp; RECOMMENDATION</w:t>
      </w:r>
    </w:p>
    <w:p w14:paraId="2222421F" w14:textId="77777777" w:rsidR="0041774A" w:rsidRPr="0083682B" w:rsidRDefault="0041774A">
      <w:pPr>
        <w:ind w:firstLine="0"/>
        <w:rPr>
          <w:rFonts w:ascii="Garamond" w:hAnsi="Garamond"/>
        </w:rPr>
      </w:pPr>
    </w:p>
    <w:p w14:paraId="174F518B" w14:textId="77777777" w:rsidR="0041774A" w:rsidRPr="0083682B" w:rsidRDefault="00000000">
      <w:pPr>
        <w:rPr>
          <w:rFonts w:ascii="Garamond" w:hAnsi="Garamond"/>
        </w:rPr>
      </w:pPr>
      <w:r w:rsidRPr="0083682B">
        <w:rPr>
          <w:rFonts w:ascii="Garamond" w:hAnsi="Garamond"/>
        </w:rPr>
        <w:t>The hypothesis tests show that inflation has a positive influence. These results indicate that the development of inflation is in line with spread-based income, as when inflation increases, spread-based income will also increase. Due to inflation does have an effect on considering consumers to withdraw and borrow funds for people's consumption needs when inflation increases, resulting in additional income and a decrease in interest expenses, which causes the bank's spread-based income to increase. However, because the influence provided is not significant, the banking income spread will experience a fairly slow increase when inflation occurs.</w:t>
      </w:r>
    </w:p>
    <w:p w14:paraId="58F7F066" w14:textId="77777777" w:rsidR="0041774A" w:rsidRPr="0083682B" w:rsidRDefault="00000000">
      <w:pPr>
        <w:rPr>
          <w:rFonts w:ascii="Garamond" w:hAnsi="Garamond"/>
        </w:rPr>
      </w:pPr>
      <w:r w:rsidRPr="0083682B">
        <w:rPr>
          <w:rFonts w:ascii="Garamond" w:hAnsi="Garamond"/>
        </w:rPr>
        <w:t xml:space="preserve">BI rate has a negative influence on bank’s spread based income. The PLR level established by the bank influences a customer's decision to take out credit. When the PLR declines, clients are more willing to apply for credit because the amount of interest required decreases in proportion to the PLR. On the other hand, if the PLR increases, the interest that needs to be fulfilled by the customer also increases, causing many potential debtors to move away from credit lending and turn to saving funds.  High LPR tends to drive up deposit interest received by customers, which leads to higher bank's interest expenses. This expenditure certainly causes the bank's spread-based income to decrease and shows that shifting to PLR is inversely proportional to spread-based </w:t>
      </w:r>
      <w:r w:rsidRPr="0083682B">
        <w:rPr>
          <w:rFonts w:ascii="Garamond" w:hAnsi="Garamond"/>
        </w:rPr>
        <w:lastRenderedPageBreak/>
        <w:t>income. However, because the influence provided is not significant, the banking income spread will experience a fairly slow decline when BI Rate increases.</w:t>
      </w:r>
    </w:p>
    <w:p w14:paraId="3ACE6E05" w14:textId="77777777" w:rsidR="0041774A" w:rsidRPr="0083682B" w:rsidRDefault="00000000">
      <w:pPr>
        <w:rPr>
          <w:rFonts w:ascii="Garamond" w:hAnsi="Garamond"/>
        </w:rPr>
      </w:pPr>
      <w:r w:rsidRPr="0083682B">
        <w:rPr>
          <w:rFonts w:ascii="Garamond" w:hAnsi="Garamond"/>
        </w:rPr>
        <w:t>Income per capita has a positive effect on spread-based banking income. When people's income increases, they have the ability to buy the goods they want without needing to apply for credit, and they will even have the desire to save their income in savings or buy securities. Customer behavior will cause the bank's interest expenses from funding activities to increase compared to the credit interest income paid by debtors, which will indirectly cause the spread-based income of conventional banks to decrease. However, because the influence provided is not significant, the banking income spread will experience a fairly slow increase when there is an increase in income per capita.</w:t>
      </w:r>
    </w:p>
    <w:p w14:paraId="1C5F7E0D" w14:textId="77777777" w:rsidR="0041774A" w:rsidRPr="0083682B" w:rsidRDefault="00000000">
      <w:pPr>
        <w:rPr>
          <w:rFonts w:ascii="Garamond" w:hAnsi="Garamond"/>
          <w:shd w:val="clear" w:color="auto" w:fill="FCE5CD"/>
        </w:rPr>
      </w:pPr>
      <w:r w:rsidRPr="0083682B">
        <w:rPr>
          <w:rFonts w:ascii="Garamond" w:hAnsi="Garamond"/>
        </w:rPr>
        <w:t xml:space="preserve">The aim of this research is to determine the influence of inflation, the BI rate, and income per capita on spread based income. Based on this research, it is suggested that the regression coefficient value for inflation is 6.511937 which shows that every shift in inflation either up or down will affect spread based income by 6.511937 or -6.511937. As same as the regression coefficient value for BI rate is -1.953893, it means the change on BI rate will influence by -1.953893 or 1.953893 based on its increase or decrease. </w:t>
      </w:r>
      <w:proofErr w:type="gramStart"/>
      <w:r w:rsidRPr="0083682B">
        <w:rPr>
          <w:rFonts w:ascii="Garamond" w:hAnsi="Garamond"/>
        </w:rPr>
        <w:t>Moreover</w:t>
      </w:r>
      <w:proofErr w:type="gramEnd"/>
      <w:r w:rsidRPr="0083682B">
        <w:rPr>
          <w:rFonts w:ascii="Garamond" w:hAnsi="Garamond"/>
        </w:rPr>
        <w:t xml:space="preserve"> the coefficient value for income per capita is 1.125709 interpret the amount of influence on spread based income, which will increase or decrease according to the coefficient. </w:t>
      </w:r>
    </w:p>
    <w:p w14:paraId="16737019" w14:textId="77777777" w:rsidR="0041774A" w:rsidRPr="0083682B" w:rsidRDefault="00000000">
      <w:pPr>
        <w:ind w:firstLine="708"/>
        <w:rPr>
          <w:rFonts w:ascii="Garamond" w:hAnsi="Garamond"/>
        </w:rPr>
      </w:pPr>
      <w:r w:rsidRPr="0083682B">
        <w:rPr>
          <w:rFonts w:ascii="Garamond" w:hAnsi="Garamond"/>
        </w:rPr>
        <w:t>Hopefully, the results of this research will provide a deeper understanding of the subject of the three economic variables on the bank's main income. This research is also expected to provide a broader perspective with a research period that widens the various economic developments that have occurred over that time interval.</w:t>
      </w:r>
    </w:p>
    <w:p w14:paraId="65A02B79" w14:textId="77777777" w:rsidR="0041774A" w:rsidRPr="0083682B" w:rsidRDefault="00000000">
      <w:pPr>
        <w:ind w:firstLine="708"/>
        <w:rPr>
          <w:rFonts w:ascii="Garamond" w:hAnsi="Garamond"/>
        </w:rPr>
      </w:pPr>
      <w:r w:rsidRPr="0083682B">
        <w:rPr>
          <w:rFonts w:ascii="Garamond" w:hAnsi="Garamond"/>
        </w:rPr>
        <w:t>In order to improve the accuracy of future research, it is recommended to use data that has been recorded more consistently, such as monthly or daily data. This is also a weakness of this research because the data used is recorded quarterly, which may diminish the accuracy of the results. Furthermore, this study did not take into account the consequences of the COVID-19 pandemic, which lasted from 2019 to 2023, lowering the overall picture of the research results. Future studies should include the economic changes caused by the pandemic.</w:t>
      </w:r>
      <w:r w:rsidRPr="0083682B">
        <w:rPr>
          <w:rFonts w:ascii="Garamond" w:hAnsi="Garamond"/>
        </w:rPr>
        <w:br w:type="page"/>
      </w:r>
    </w:p>
    <w:p w14:paraId="4CB0AA3B" w14:textId="77777777" w:rsidR="0041774A" w:rsidRPr="0083682B" w:rsidRDefault="00000000">
      <w:pPr>
        <w:ind w:firstLine="0"/>
        <w:rPr>
          <w:rFonts w:ascii="Garamond" w:hAnsi="Garamond"/>
          <w:b/>
        </w:rPr>
      </w:pPr>
      <w:r w:rsidRPr="0083682B">
        <w:rPr>
          <w:rFonts w:ascii="Garamond" w:hAnsi="Garamond"/>
          <w:b/>
        </w:rPr>
        <w:lastRenderedPageBreak/>
        <w:t>REFERENCES</w:t>
      </w:r>
    </w:p>
    <w:p w14:paraId="307F7B24" w14:textId="77777777" w:rsidR="0041774A" w:rsidRPr="0083682B" w:rsidRDefault="0041774A">
      <w:pPr>
        <w:ind w:firstLine="0"/>
        <w:rPr>
          <w:rFonts w:ascii="Garamond" w:hAnsi="Garamond"/>
          <w:b/>
        </w:rPr>
      </w:pPr>
    </w:p>
    <w:p w14:paraId="25A3E886" w14:textId="77777777" w:rsidR="0041774A" w:rsidRPr="0083682B" w:rsidRDefault="00000000">
      <w:pPr>
        <w:ind w:firstLine="0"/>
        <w:rPr>
          <w:rFonts w:ascii="Garamond" w:hAnsi="Garamond"/>
        </w:rPr>
      </w:pPr>
      <w:proofErr w:type="spellStart"/>
      <w:r w:rsidRPr="0083682B">
        <w:rPr>
          <w:rFonts w:ascii="Garamond" w:hAnsi="Garamond"/>
        </w:rPr>
        <w:t>Andhyka</w:t>
      </w:r>
      <w:proofErr w:type="spellEnd"/>
      <w:r w:rsidRPr="0083682B">
        <w:rPr>
          <w:rFonts w:ascii="Garamond" w:hAnsi="Garamond"/>
        </w:rPr>
        <w:t xml:space="preserve">, T. (2018). </w:t>
      </w:r>
      <w:proofErr w:type="spellStart"/>
      <w:r w:rsidRPr="0083682B">
        <w:rPr>
          <w:rFonts w:ascii="Garamond" w:hAnsi="Garamond"/>
        </w:rPr>
        <w:t>Analisis</w:t>
      </w:r>
      <w:proofErr w:type="spellEnd"/>
      <w:r w:rsidRPr="0083682B">
        <w:rPr>
          <w:rFonts w:ascii="Garamond" w:hAnsi="Garamond"/>
        </w:rPr>
        <w:t xml:space="preserve"> </w:t>
      </w:r>
      <w:proofErr w:type="spellStart"/>
      <w:r w:rsidRPr="0083682B">
        <w:rPr>
          <w:rFonts w:ascii="Garamond" w:hAnsi="Garamond"/>
        </w:rPr>
        <w:t>Pengaruh</w:t>
      </w:r>
      <w:proofErr w:type="spellEnd"/>
      <w:r w:rsidRPr="0083682B">
        <w:rPr>
          <w:rFonts w:ascii="Garamond" w:hAnsi="Garamond"/>
        </w:rPr>
        <w:t xml:space="preserve"> Bi Rate, </w:t>
      </w:r>
      <w:proofErr w:type="spellStart"/>
      <w:r w:rsidRPr="0083682B">
        <w:rPr>
          <w:rFonts w:ascii="Garamond" w:hAnsi="Garamond"/>
        </w:rPr>
        <w:t>Inflasi</w:t>
      </w:r>
      <w:proofErr w:type="spellEnd"/>
      <w:r w:rsidRPr="0083682B">
        <w:rPr>
          <w:rFonts w:ascii="Garamond" w:hAnsi="Garamond"/>
        </w:rPr>
        <w:t xml:space="preserve"> Dan </w:t>
      </w:r>
      <w:proofErr w:type="spellStart"/>
      <w:r w:rsidRPr="0083682B">
        <w:rPr>
          <w:rFonts w:ascii="Garamond" w:hAnsi="Garamond"/>
        </w:rPr>
        <w:t>Pdrb</w:t>
      </w:r>
      <w:proofErr w:type="spellEnd"/>
      <w:r w:rsidRPr="0083682B">
        <w:rPr>
          <w:rFonts w:ascii="Garamond" w:hAnsi="Garamond"/>
        </w:rPr>
        <w:t xml:space="preserve"> </w:t>
      </w:r>
      <w:proofErr w:type="spellStart"/>
      <w:r w:rsidRPr="0083682B">
        <w:rPr>
          <w:rFonts w:ascii="Garamond" w:hAnsi="Garamond"/>
        </w:rPr>
        <w:t>Perkapita</w:t>
      </w:r>
      <w:proofErr w:type="spellEnd"/>
      <w:r w:rsidRPr="0083682B">
        <w:rPr>
          <w:rFonts w:ascii="Garamond" w:hAnsi="Garamond"/>
        </w:rPr>
        <w:t xml:space="preserve"> </w:t>
      </w:r>
      <w:proofErr w:type="spellStart"/>
      <w:r w:rsidRPr="0083682B">
        <w:rPr>
          <w:rFonts w:ascii="Garamond" w:hAnsi="Garamond"/>
        </w:rPr>
        <w:t>Terhadap</w:t>
      </w:r>
      <w:proofErr w:type="spellEnd"/>
      <w:r w:rsidRPr="0083682B">
        <w:rPr>
          <w:rFonts w:ascii="Garamond" w:hAnsi="Garamond"/>
        </w:rPr>
        <w:t xml:space="preserve"> </w:t>
      </w:r>
    </w:p>
    <w:p w14:paraId="1C1C2B5B" w14:textId="77777777" w:rsidR="0041774A" w:rsidRPr="0083682B" w:rsidRDefault="00000000">
      <w:pPr>
        <w:ind w:left="720"/>
        <w:rPr>
          <w:rFonts w:ascii="Garamond" w:hAnsi="Garamond"/>
          <w:color w:val="222222"/>
        </w:rPr>
      </w:pPr>
      <w:proofErr w:type="spellStart"/>
      <w:r w:rsidRPr="0083682B">
        <w:rPr>
          <w:rFonts w:ascii="Garamond" w:hAnsi="Garamond"/>
        </w:rPr>
        <w:t>Penghimpunan</w:t>
      </w:r>
      <w:proofErr w:type="spellEnd"/>
      <w:r w:rsidRPr="0083682B">
        <w:rPr>
          <w:rFonts w:ascii="Garamond" w:hAnsi="Garamond"/>
        </w:rPr>
        <w:t xml:space="preserve"> Dana </w:t>
      </w:r>
      <w:proofErr w:type="spellStart"/>
      <w:r w:rsidRPr="0083682B">
        <w:rPr>
          <w:rFonts w:ascii="Garamond" w:hAnsi="Garamond"/>
        </w:rPr>
        <w:t>Pihak</w:t>
      </w:r>
      <w:proofErr w:type="spellEnd"/>
      <w:r w:rsidRPr="0083682B">
        <w:rPr>
          <w:rFonts w:ascii="Garamond" w:hAnsi="Garamond"/>
        </w:rPr>
        <w:t xml:space="preserve"> </w:t>
      </w:r>
      <w:proofErr w:type="spellStart"/>
      <w:r w:rsidRPr="0083682B">
        <w:rPr>
          <w:rFonts w:ascii="Garamond" w:hAnsi="Garamond"/>
        </w:rPr>
        <w:t>Ketiga</w:t>
      </w:r>
      <w:proofErr w:type="spellEnd"/>
      <w:r w:rsidRPr="0083682B">
        <w:rPr>
          <w:rFonts w:ascii="Garamond" w:hAnsi="Garamond"/>
        </w:rPr>
        <w:t xml:space="preserve"> Pada Bank Umum Di </w:t>
      </w:r>
      <w:proofErr w:type="spellStart"/>
      <w:r w:rsidRPr="0083682B">
        <w:rPr>
          <w:rFonts w:ascii="Garamond" w:hAnsi="Garamond"/>
        </w:rPr>
        <w:t>Kabupaten</w:t>
      </w:r>
      <w:proofErr w:type="spellEnd"/>
      <w:r w:rsidRPr="0083682B">
        <w:rPr>
          <w:rFonts w:ascii="Garamond" w:hAnsi="Garamond"/>
        </w:rPr>
        <w:t xml:space="preserve"> </w:t>
      </w:r>
      <w:proofErr w:type="spellStart"/>
      <w:r w:rsidRPr="0083682B">
        <w:rPr>
          <w:rFonts w:ascii="Garamond" w:hAnsi="Garamond"/>
        </w:rPr>
        <w:t>Banyumas</w:t>
      </w:r>
      <w:proofErr w:type="spellEnd"/>
      <w:r w:rsidRPr="0083682B">
        <w:rPr>
          <w:rFonts w:ascii="Garamond" w:hAnsi="Garamond"/>
        </w:rPr>
        <w:t xml:space="preserve"> </w:t>
      </w:r>
      <w:proofErr w:type="spellStart"/>
      <w:r w:rsidRPr="0083682B">
        <w:rPr>
          <w:rFonts w:ascii="Garamond" w:hAnsi="Garamond"/>
        </w:rPr>
        <w:t>Tahun</w:t>
      </w:r>
      <w:proofErr w:type="spellEnd"/>
      <w:r w:rsidRPr="0083682B">
        <w:rPr>
          <w:rFonts w:ascii="Garamond" w:hAnsi="Garamond"/>
        </w:rPr>
        <w:t xml:space="preserve"> 2008-2015 (Doctoral Dissertation, Iain </w:t>
      </w:r>
      <w:proofErr w:type="spellStart"/>
      <w:r w:rsidRPr="0083682B">
        <w:rPr>
          <w:rFonts w:ascii="Garamond" w:hAnsi="Garamond"/>
        </w:rPr>
        <w:t>Purwokerto</w:t>
      </w:r>
      <w:proofErr w:type="spellEnd"/>
      <w:r w:rsidRPr="0083682B">
        <w:rPr>
          <w:rFonts w:ascii="Garamond" w:hAnsi="Garamond"/>
        </w:rPr>
        <w:t xml:space="preserve">). Retrieved from </w:t>
      </w:r>
      <w:hyperlink r:id="rId27">
        <w:r w:rsidRPr="0083682B">
          <w:rPr>
            <w:rFonts w:ascii="Garamond" w:hAnsi="Garamond"/>
            <w:color w:val="1155CC"/>
            <w:u w:val="single"/>
          </w:rPr>
          <w:t>http://repository.uinsaizu.ac.id/id/eprint/3801</w:t>
        </w:r>
      </w:hyperlink>
      <w:r w:rsidRPr="0083682B">
        <w:rPr>
          <w:rFonts w:ascii="Garamond" w:hAnsi="Garamond"/>
        </w:rPr>
        <w:t xml:space="preserve"> </w:t>
      </w:r>
    </w:p>
    <w:p w14:paraId="7FB81141" w14:textId="77777777" w:rsidR="0041774A" w:rsidRPr="0083682B" w:rsidRDefault="00000000">
      <w:pPr>
        <w:spacing w:before="200"/>
        <w:ind w:firstLine="0"/>
        <w:rPr>
          <w:rFonts w:ascii="Garamond" w:hAnsi="Garamond"/>
        </w:rPr>
      </w:pPr>
      <w:r w:rsidRPr="0083682B">
        <w:rPr>
          <w:rFonts w:ascii="Garamond" w:hAnsi="Garamond"/>
        </w:rPr>
        <w:t xml:space="preserve">Barus, S. E., &amp; Caroline, A. (2016). </w:t>
      </w:r>
      <w:proofErr w:type="spellStart"/>
      <w:r w:rsidRPr="0083682B">
        <w:rPr>
          <w:rFonts w:ascii="Garamond" w:hAnsi="Garamond"/>
        </w:rPr>
        <w:t>Analisis</w:t>
      </w:r>
      <w:proofErr w:type="spellEnd"/>
      <w:r w:rsidRPr="0083682B">
        <w:rPr>
          <w:rFonts w:ascii="Garamond" w:hAnsi="Garamond"/>
        </w:rPr>
        <w:t xml:space="preserve"> Faktor-Faktor yang </w:t>
      </w:r>
      <w:proofErr w:type="spellStart"/>
      <w:r w:rsidRPr="0083682B">
        <w:rPr>
          <w:rFonts w:ascii="Garamond" w:hAnsi="Garamond"/>
        </w:rPr>
        <w:t>Mempengaruhi</w:t>
      </w:r>
      <w:proofErr w:type="spellEnd"/>
      <w:r w:rsidRPr="0083682B">
        <w:rPr>
          <w:rFonts w:ascii="Garamond" w:hAnsi="Garamond"/>
        </w:rPr>
        <w:t xml:space="preserve"> non </w:t>
      </w:r>
    </w:p>
    <w:p w14:paraId="537AEA97" w14:textId="77777777" w:rsidR="0041774A" w:rsidRPr="0083682B" w:rsidRDefault="00000000">
      <w:pPr>
        <w:ind w:left="720" w:firstLine="0"/>
        <w:rPr>
          <w:rFonts w:ascii="Garamond" w:hAnsi="Garamond"/>
          <w:color w:val="B4A7D6"/>
        </w:rPr>
      </w:pPr>
      <w:r w:rsidRPr="0083682B">
        <w:rPr>
          <w:rFonts w:ascii="Garamond" w:hAnsi="Garamond"/>
        </w:rPr>
        <w:t xml:space="preserve">performing loan pada bank Umum di Indonesia. </w:t>
      </w:r>
      <w:proofErr w:type="spellStart"/>
      <w:r w:rsidRPr="0083682B">
        <w:rPr>
          <w:rFonts w:ascii="Garamond" w:hAnsi="Garamond"/>
        </w:rPr>
        <w:t>Jurnal</w:t>
      </w:r>
      <w:proofErr w:type="spellEnd"/>
      <w:r w:rsidRPr="0083682B">
        <w:rPr>
          <w:rFonts w:ascii="Garamond" w:hAnsi="Garamond"/>
        </w:rPr>
        <w:t xml:space="preserve"> Wira Ekonomi </w:t>
      </w:r>
      <w:proofErr w:type="spellStart"/>
      <w:r w:rsidRPr="0083682B">
        <w:rPr>
          <w:rFonts w:ascii="Garamond" w:hAnsi="Garamond"/>
        </w:rPr>
        <w:t>Mikroskil</w:t>
      </w:r>
      <w:proofErr w:type="spellEnd"/>
      <w:r w:rsidRPr="0083682B">
        <w:rPr>
          <w:rFonts w:ascii="Garamond" w:hAnsi="Garamond"/>
        </w:rPr>
        <w:t xml:space="preserve">, 6(2), 113-122. Retrieved from </w:t>
      </w:r>
      <w:hyperlink r:id="rId28">
        <w:r w:rsidRPr="0083682B">
          <w:rPr>
            <w:rFonts w:ascii="Garamond" w:hAnsi="Garamond"/>
            <w:color w:val="1155CC"/>
            <w:u w:val="single"/>
          </w:rPr>
          <w:t>https://doi.org/10.55601/jwem.v6i2.325</w:t>
        </w:r>
      </w:hyperlink>
      <w:r w:rsidRPr="0083682B">
        <w:rPr>
          <w:rFonts w:ascii="Garamond" w:hAnsi="Garamond"/>
        </w:rPr>
        <w:t xml:space="preserve"> </w:t>
      </w:r>
      <w:r w:rsidRPr="0083682B">
        <w:rPr>
          <w:rFonts w:ascii="Garamond" w:hAnsi="Garamond"/>
          <w:color w:val="B4A7D6"/>
        </w:rPr>
        <w:t xml:space="preserve"> </w:t>
      </w:r>
    </w:p>
    <w:p w14:paraId="2D8685FD" w14:textId="77777777" w:rsidR="0041774A" w:rsidRPr="0083682B" w:rsidRDefault="00000000">
      <w:pPr>
        <w:spacing w:before="200"/>
        <w:ind w:firstLine="0"/>
        <w:rPr>
          <w:rFonts w:ascii="Garamond" w:hAnsi="Garamond"/>
        </w:rPr>
      </w:pPr>
      <w:r w:rsidRPr="0083682B">
        <w:rPr>
          <w:rFonts w:ascii="Garamond" w:hAnsi="Garamond"/>
        </w:rPr>
        <w:t xml:space="preserve">Ginting, E. P. (2019). </w:t>
      </w:r>
      <w:proofErr w:type="spellStart"/>
      <w:r w:rsidRPr="0083682B">
        <w:rPr>
          <w:rFonts w:ascii="Garamond" w:hAnsi="Garamond"/>
        </w:rPr>
        <w:t>Analisis</w:t>
      </w:r>
      <w:proofErr w:type="spellEnd"/>
      <w:r w:rsidRPr="0083682B">
        <w:rPr>
          <w:rFonts w:ascii="Garamond" w:hAnsi="Garamond"/>
        </w:rPr>
        <w:t xml:space="preserve"> </w:t>
      </w:r>
      <w:proofErr w:type="spellStart"/>
      <w:r w:rsidRPr="0083682B">
        <w:rPr>
          <w:rFonts w:ascii="Garamond" w:hAnsi="Garamond"/>
        </w:rPr>
        <w:t>Pengaruh</w:t>
      </w:r>
      <w:proofErr w:type="spellEnd"/>
      <w:r w:rsidRPr="0083682B">
        <w:rPr>
          <w:rFonts w:ascii="Garamond" w:hAnsi="Garamond"/>
        </w:rPr>
        <w:t xml:space="preserve"> </w:t>
      </w:r>
      <w:proofErr w:type="spellStart"/>
      <w:r w:rsidRPr="0083682B">
        <w:rPr>
          <w:rFonts w:ascii="Garamond" w:hAnsi="Garamond"/>
        </w:rPr>
        <w:t>Pendapatan</w:t>
      </w:r>
      <w:proofErr w:type="spellEnd"/>
      <w:r w:rsidRPr="0083682B">
        <w:rPr>
          <w:rFonts w:ascii="Garamond" w:hAnsi="Garamond"/>
        </w:rPr>
        <w:t xml:space="preserve"> Per Kapita, Tingkat Suku Bunga, </w:t>
      </w:r>
      <w:proofErr w:type="spellStart"/>
      <w:r w:rsidRPr="0083682B">
        <w:rPr>
          <w:rFonts w:ascii="Garamond" w:hAnsi="Garamond"/>
        </w:rPr>
        <w:t>Jumlah</w:t>
      </w:r>
      <w:proofErr w:type="spellEnd"/>
      <w:r w:rsidRPr="0083682B">
        <w:rPr>
          <w:rFonts w:ascii="Garamond" w:hAnsi="Garamond"/>
        </w:rPr>
        <w:t xml:space="preserve"> </w:t>
      </w:r>
    </w:p>
    <w:p w14:paraId="1CCEFA4D" w14:textId="77777777" w:rsidR="0041774A" w:rsidRPr="0083682B" w:rsidRDefault="00000000">
      <w:pPr>
        <w:spacing w:after="200"/>
        <w:ind w:left="720" w:firstLine="0"/>
        <w:rPr>
          <w:rFonts w:ascii="Garamond" w:hAnsi="Garamond"/>
        </w:rPr>
      </w:pPr>
      <w:r w:rsidRPr="0083682B">
        <w:rPr>
          <w:rFonts w:ascii="Garamond" w:hAnsi="Garamond"/>
        </w:rPr>
        <w:t xml:space="preserve">Uang </w:t>
      </w:r>
      <w:proofErr w:type="spellStart"/>
      <w:r w:rsidRPr="0083682B">
        <w:rPr>
          <w:rFonts w:ascii="Garamond" w:hAnsi="Garamond"/>
        </w:rPr>
        <w:t>Beredar</w:t>
      </w:r>
      <w:proofErr w:type="spellEnd"/>
      <w:r w:rsidRPr="0083682B">
        <w:rPr>
          <w:rFonts w:ascii="Garamond" w:hAnsi="Garamond"/>
        </w:rPr>
        <w:t xml:space="preserve"> Dan </w:t>
      </w:r>
      <w:proofErr w:type="spellStart"/>
      <w:r w:rsidRPr="0083682B">
        <w:rPr>
          <w:rFonts w:ascii="Garamond" w:hAnsi="Garamond"/>
        </w:rPr>
        <w:t>Inflasi</w:t>
      </w:r>
      <w:proofErr w:type="spellEnd"/>
      <w:r w:rsidRPr="0083682B">
        <w:rPr>
          <w:rFonts w:ascii="Garamond" w:hAnsi="Garamond"/>
        </w:rPr>
        <w:t xml:space="preserve"> </w:t>
      </w:r>
      <w:proofErr w:type="spellStart"/>
      <w:r w:rsidRPr="0083682B">
        <w:rPr>
          <w:rFonts w:ascii="Garamond" w:hAnsi="Garamond"/>
        </w:rPr>
        <w:t>Terhadap</w:t>
      </w:r>
      <w:proofErr w:type="spellEnd"/>
      <w:r w:rsidRPr="0083682B">
        <w:rPr>
          <w:rFonts w:ascii="Garamond" w:hAnsi="Garamond"/>
        </w:rPr>
        <w:t xml:space="preserve"> Tabungan </w:t>
      </w:r>
      <w:proofErr w:type="gramStart"/>
      <w:r w:rsidRPr="0083682B">
        <w:rPr>
          <w:rFonts w:ascii="Garamond" w:hAnsi="Garamond"/>
        </w:rPr>
        <w:t>Di</w:t>
      </w:r>
      <w:proofErr w:type="gramEnd"/>
      <w:r w:rsidRPr="0083682B">
        <w:rPr>
          <w:rFonts w:ascii="Garamond" w:hAnsi="Garamond"/>
        </w:rPr>
        <w:t xml:space="preserve"> Indonesia. Retrieved from </w:t>
      </w:r>
      <w:hyperlink r:id="rId29">
        <w:r w:rsidRPr="0083682B">
          <w:rPr>
            <w:rFonts w:ascii="Garamond" w:hAnsi="Garamond"/>
            <w:color w:val="1155CC"/>
            <w:u w:val="single"/>
          </w:rPr>
          <w:t>http://repository.uhn.ac.id/handle/123456789/3027</w:t>
        </w:r>
      </w:hyperlink>
      <w:r w:rsidRPr="0083682B">
        <w:rPr>
          <w:rFonts w:ascii="Garamond" w:hAnsi="Garamond"/>
        </w:rPr>
        <w:t xml:space="preserve"> </w:t>
      </w:r>
    </w:p>
    <w:p w14:paraId="4B652913" w14:textId="77777777" w:rsidR="0041774A" w:rsidRPr="0083682B" w:rsidRDefault="00000000">
      <w:pPr>
        <w:ind w:firstLine="0"/>
        <w:rPr>
          <w:rFonts w:ascii="Garamond" w:hAnsi="Garamond"/>
          <w:i/>
          <w:color w:val="000000"/>
        </w:rPr>
      </w:pPr>
      <w:proofErr w:type="spellStart"/>
      <w:r w:rsidRPr="0083682B">
        <w:rPr>
          <w:rFonts w:ascii="Garamond" w:hAnsi="Garamond"/>
          <w:color w:val="000000"/>
        </w:rPr>
        <w:t>Harmanu</w:t>
      </w:r>
      <w:proofErr w:type="spellEnd"/>
      <w:r w:rsidRPr="0083682B">
        <w:rPr>
          <w:rFonts w:ascii="Garamond" w:hAnsi="Garamond"/>
          <w:color w:val="000000"/>
        </w:rPr>
        <w:t xml:space="preserve">, A. (2018). </w:t>
      </w:r>
      <w:proofErr w:type="spellStart"/>
      <w:r w:rsidRPr="0083682B">
        <w:rPr>
          <w:rFonts w:ascii="Garamond" w:hAnsi="Garamond"/>
          <w:i/>
          <w:color w:val="000000"/>
        </w:rPr>
        <w:t>Pengaruh</w:t>
      </w:r>
      <w:proofErr w:type="spellEnd"/>
      <w:r w:rsidRPr="0083682B">
        <w:rPr>
          <w:rFonts w:ascii="Garamond" w:hAnsi="Garamond"/>
          <w:i/>
          <w:color w:val="000000"/>
        </w:rPr>
        <w:t xml:space="preserve"> </w:t>
      </w:r>
      <w:proofErr w:type="spellStart"/>
      <w:r w:rsidRPr="0083682B">
        <w:rPr>
          <w:rFonts w:ascii="Garamond" w:hAnsi="Garamond"/>
          <w:i/>
          <w:color w:val="000000"/>
        </w:rPr>
        <w:t>Pendapatan</w:t>
      </w:r>
      <w:proofErr w:type="spellEnd"/>
      <w:r w:rsidRPr="0083682B">
        <w:rPr>
          <w:rFonts w:ascii="Garamond" w:hAnsi="Garamond"/>
          <w:i/>
          <w:color w:val="000000"/>
        </w:rPr>
        <w:t xml:space="preserve"> Non Bunga (Non-Interest Income) </w:t>
      </w:r>
      <w:proofErr w:type="spellStart"/>
      <w:r w:rsidRPr="0083682B">
        <w:rPr>
          <w:rFonts w:ascii="Garamond" w:hAnsi="Garamond"/>
          <w:i/>
          <w:color w:val="000000"/>
        </w:rPr>
        <w:t>Terhadap</w:t>
      </w:r>
      <w:proofErr w:type="spellEnd"/>
      <w:r w:rsidRPr="0083682B">
        <w:rPr>
          <w:rFonts w:ascii="Garamond" w:hAnsi="Garamond"/>
          <w:i/>
          <w:color w:val="000000"/>
        </w:rPr>
        <w:t xml:space="preserve"> </w:t>
      </w:r>
    </w:p>
    <w:p w14:paraId="02E59439" w14:textId="77777777" w:rsidR="0041774A" w:rsidRPr="0083682B" w:rsidRDefault="00000000">
      <w:pPr>
        <w:spacing w:after="200"/>
        <w:ind w:left="720"/>
        <w:rPr>
          <w:rFonts w:ascii="Garamond" w:hAnsi="Garamond"/>
        </w:rPr>
      </w:pPr>
      <w:r w:rsidRPr="0083682B">
        <w:rPr>
          <w:rFonts w:ascii="Garamond" w:hAnsi="Garamond"/>
          <w:i/>
          <w:color w:val="000000"/>
        </w:rPr>
        <w:t xml:space="preserve">Kinerja </w:t>
      </w:r>
      <w:proofErr w:type="spellStart"/>
      <w:r w:rsidRPr="0083682B">
        <w:rPr>
          <w:rFonts w:ascii="Garamond" w:hAnsi="Garamond"/>
          <w:i/>
          <w:color w:val="000000"/>
        </w:rPr>
        <w:t>Perbankan</w:t>
      </w:r>
      <w:proofErr w:type="spellEnd"/>
      <w:r w:rsidRPr="0083682B">
        <w:rPr>
          <w:rFonts w:ascii="Garamond" w:hAnsi="Garamond"/>
          <w:i/>
          <w:color w:val="000000"/>
        </w:rPr>
        <w:t xml:space="preserve"> (Return on Equity) Pada Bank BUKU 4 (</w:t>
      </w:r>
      <w:proofErr w:type="spellStart"/>
      <w:r w:rsidRPr="0083682B">
        <w:rPr>
          <w:rFonts w:ascii="Garamond" w:hAnsi="Garamond"/>
          <w:i/>
          <w:color w:val="000000"/>
        </w:rPr>
        <w:t>Periode</w:t>
      </w:r>
      <w:proofErr w:type="spellEnd"/>
      <w:r w:rsidRPr="0083682B">
        <w:rPr>
          <w:rFonts w:ascii="Garamond" w:hAnsi="Garamond"/>
          <w:i/>
          <w:color w:val="000000"/>
        </w:rPr>
        <w:t xml:space="preserve"> </w:t>
      </w:r>
      <w:proofErr w:type="spellStart"/>
      <w:r w:rsidRPr="0083682B">
        <w:rPr>
          <w:rFonts w:ascii="Garamond" w:hAnsi="Garamond"/>
          <w:i/>
          <w:color w:val="000000"/>
        </w:rPr>
        <w:t>Tahun</w:t>
      </w:r>
      <w:proofErr w:type="spellEnd"/>
      <w:r w:rsidRPr="0083682B">
        <w:rPr>
          <w:rFonts w:ascii="Garamond" w:hAnsi="Garamond"/>
          <w:i/>
          <w:color w:val="000000"/>
        </w:rPr>
        <w:t xml:space="preserve"> 2015-2017)</w:t>
      </w:r>
      <w:r w:rsidRPr="0083682B">
        <w:rPr>
          <w:rFonts w:ascii="Garamond" w:hAnsi="Garamond"/>
          <w:color w:val="000000"/>
        </w:rPr>
        <w:t xml:space="preserve"> (Doctoral dissertation, Universitas </w:t>
      </w:r>
      <w:proofErr w:type="spellStart"/>
      <w:r w:rsidRPr="0083682B">
        <w:rPr>
          <w:rFonts w:ascii="Garamond" w:hAnsi="Garamond"/>
          <w:color w:val="000000"/>
        </w:rPr>
        <w:t>Brawijaya</w:t>
      </w:r>
      <w:proofErr w:type="spellEnd"/>
      <w:r w:rsidRPr="0083682B">
        <w:rPr>
          <w:rFonts w:ascii="Garamond" w:hAnsi="Garamond"/>
          <w:color w:val="000000"/>
        </w:rPr>
        <w:t>).</w:t>
      </w:r>
      <w:r w:rsidRPr="0083682B">
        <w:rPr>
          <w:rFonts w:ascii="Garamond" w:hAnsi="Garamond"/>
          <w:color w:val="FF0000"/>
        </w:rPr>
        <w:t xml:space="preserve"> </w:t>
      </w:r>
      <w:r w:rsidRPr="0083682B">
        <w:rPr>
          <w:rFonts w:ascii="Garamond" w:hAnsi="Garamond"/>
        </w:rPr>
        <w:t xml:space="preserve">Retrieved from </w:t>
      </w:r>
      <w:hyperlink r:id="rId30">
        <w:r w:rsidRPr="0083682B">
          <w:rPr>
            <w:rFonts w:ascii="Garamond" w:hAnsi="Garamond"/>
            <w:color w:val="1155CC"/>
            <w:u w:val="single"/>
          </w:rPr>
          <w:t>http://repository.ub.ac.id/id/eprint/174961</w:t>
        </w:r>
      </w:hyperlink>
      <w:r w:rsidRPr="0083682B">
        <w:rPr>
          <w:rFonts w:ascii="Garamond" w:hAnsi="Garamond"/>
        </w:rPr>
        <w:t xml:space="preserve"> </w:t>
      </w:r>
    </w:p>
    <w:p w14:paraId="3C740BC6" w14:textId="77777777" w:rsidR="0041774A" w:rsidRPr="0083682B" w:rsidRDefault="00000000">
      <w:pPr>
        <w:ind w:firstLine="0"/>
        <w:rPr>
          <w:rFonts w:ascii="Garamond" w:hAnsi="Garamond"/>
          <w:color w:val="222222"/>
        </w:rPr>
      </w:pPr>
      <w:r w:rsidRPr="0083682B">
        <w:rPr>
          <w:rFonts w:ascii="Garamond" w:hAnsi="Garamond"/>
          <w:color w:val="222222"/>
        </w:rPr>
        <w:t xml:space="preserve">Haryanto, S. B., &amp; </w:t>
      </w:r>
      <w:proofErr w:type="spellStart"/>
      <w:r w:rsidRPr="0083682B">
        <w:rPr>
          <w:rFonts w:ascii="Garamond" w:hAnsi="Garamond"/>
          <w:color w:val="222222"/>
        </w:rPr>
        <w:t>Widyarti</w:t>
      </w:r>
      <w:proofErr w:type="spellEnd"/>
      <w:r w:rsidRPr="0083682B">
        <w:rPr>
          <w:rFonts w:ascii="Garamond" w:hAnsi="Garamond"/>
          <w:color w:val="222222"/>
        </w:rPr>
        <w:t xml:space="preserve">, E. T. (2017). </w:t>
      </w:r>
      <w:proofErr w:type="spellStart"/>
      <w:r w:rsidRPr="0083682B">
        <w:rPr>
          <w:rFonts w:ascii="Garamond" w:hAnsi="Garamond"/>
          <w:color w:val="222222"/>
        </w:rPr>
        <w:t>Analisis</w:t>
      </w:r>
      <w:proofErr w:type="spellEnd"/>
      <w:r w:rsidRPr="0083682B">
        <w:rPr>
          <w:rFonts w:ascii="Garamond" w:hAnsi="Garamond"/>
          <w:color w:val="222222"/>
        </w:rPr>
        <w:t xml:space="preserve"> </w:t>
      </w:r>
      <w:proofErr w:type="spellStart"/>
      <w:r w:rsidRPr="0083682B">
        <w:rPr>
          <w:rFonts w:ascii="Garamond" w:hAnsi="Garamond"/>
          <w:color w:val="222222"/>
        </w:rPr>
        <w:t>Pengaruh</w:t>
      </w:r>
      <w:proofErr w:type="spellEnd"/>
      <w:r w:rsidRPr="0083682B">
        <w:rPr>
          <w:rFonts w:ascii="Garamond" w:hAnsi="Garamond"/>
          <w:color w:val="222222"/>
        </w:rPr>
        <w:t xml:space="preserve"> NIM, NPL, BOPO, BI Rate dan </w:t>
      </w:r>
    </w:p>
    <w:p w14:paraId="4AF48632" w14:textId="77777777" w:rsidR="0041774A" w:rsidRPr="0083682B" w:rsidRDefault="00000000">
      <w:pPr>
        <w:ind w:left="720"/>
        <w:rPr>
          <w:rFonts w:ascii="Garamond" w:hAnsi="Garamond"/>
        </w:rPr>
      </w:pPr>
      <w:r w:rsidRPr="0083682B">
        <w:rPr>
          <w:rFonts w:ascii="Garamond" w:hAnsi="Garamond"/>
          <w:color w:val="222222"/>
        </w:rPr>
        <w:t xml:space="preserve">CAR </w:t>
      </w:r>
      <w:proofErr w:type="spellStart"/>
      <w:r w:rsidRPr="0083682B">
        <w:rPr>
          <w:rFonts w:ascii="Garamond" w:hAnsi="Garamond"/>
          <w:color w:val="222222"/>
        </w:rPr>
        <w:t>terhadap</w:t>
      </w:r>
      <w:proofErr w:type="spellEnd"/>
      <w:r w:rsidRPr="0083682B">
        <w:rPr>
          <w:rFonts w:ascii="Garamond" w:hAnsi="Garamond"/>
          <w:color w:val="222222"/>
        </w:rPr>
        <w:t xml:space="preserve"> </w:t>
      </w:r>
      <w:proofErr w:type="spellStart"/>
      <w:r w:rsidRPr="0083682B">
        <w:rPr>
          <w:rFonts w:ascii="Garamond" w:hAnsi="Garamond"/>
          <w:color w:val="222222"/>
        </w:rPr>
        <w:t>penyaluran</w:t>
      </w:r>
      <w:proofErr w:type="spellEnd"/>
      <w:r w:rsidRPr="0083682B">
        <w:rPr>
          <w:rFonts w:ascii="Garamond" w:hAnsi="Garamond"/>
          <w:color w:val="222222"/>
        </w:rPr>
        <w:t xml:space="preserve"> </w:t>
      </w:r>
      <w:proofErr w:type="spellStart"/>
      <w:r w:rsidRPr="0083682B">
        <w:rPr>
          <w:rFonts w:ascii="Garamond" w:hAnsi="Garamond"/>
          <w:color w:val="222222"/>
        </w:rPr>
        <w:t>kredit</w:t>
      </w:r>
      <w:proofErr w:type="spellEnd"/>
      <w:r w:rsidRPr="0083682B">
        <w:rPr>
          <w:rFonts w:ascii="Garamond" w:hAnsi="Garamond"/>
          <w:color w:val="222222"/>
        </w:rPr>
        <w:t xml:space="preserve"> bank </w:t>
      </w:r>
      <w:proofErr w:type="spellStart"/>
      <w:r w:rsidRPr="0083682B">
        <w:rPr>
          <w:rFonts w:ascii="Garamond" w:hAnsi="Garamond"/>
          <w:color w:val="222222"/>
        </w:rPr>
        <w:t>umum</w:t>
      </w:r>
      <w:proofErr w:type="spellEnd"/>
      <w:r w:rsidRPr="0083682B">
        <w:rPr>
          <w:rFonts w:ascii="Garamond" w:hAnsi="Garamond"/>
          <w:color w:val="222222"/>
        </w:rPr>
        <w:t xml:space="preserve"> go public </w:t>
      </w:r>
      <w:proofErr w:type="spellStart"/>
      <w:r w:rsidRPr="0083682B">
        <w:rPr>
          <w:rFonts w:ascii="Garamond" w:hAnsi="Garamond"/>
          <w:color w:val="222222"/>
        </w:rPr>
        <w:t>periode</w:t>
      </w:r>
      <w:proofErr w:type="spellEnd"/>
      <w:r w:rsidRPr="0083682B">
        <w:rPr>
          <w:rFonts w:ascii="Garamond" w:hAnsi="Garamond"/>
          <w:color w:val="222222"/>
        </w:rPr>
        <w:t xml:space="preserve"> </w:t>
      </w:r>
      <w:proofErr w:type="spellStart"/>
      <w:r w:rsidRPr="0083682B">
        <w:rPr>
          <w:rFonts w:ascii="Garamond" w:hAnsi="Garamond"/>
          <w:color w:val="222222"/>
        </w:rPr>
        <w:t>tahun</w:t>
      </w:r>
      <w:proofErr w:type="spellEnd"/>
      <w:r w:rsidRPr="0083682B">
        <w:rPr>
          <w:rFonts w:ascii="Garamond" w:hAnsi="Garamond"/>
          <w:color w:val="222222"/>
        </w:rPr>
        <w:t xml:space="preserve"> 2012-2016. </w:t>
      </w:r>
      <w:proofErr w:type="spellStart"/>
      <w:r w:rsidRPr="0083682B">
        <w:rPr>
          <w:rFonts w:ascii="Garamond" w:hAnsi="Garamond"/>
          <w:i/>
          <w:color w:val="222222"/>
        </w:rPr>
        <w:t>Diponegoro</w:t>
      </w:r>
      <w:proofErr w:type="spellEnd"/>
      <w:r w:rsidRPr="0083682B">
        <w:rPr>
          <w:rFonts w:ascii="Garamond" w:hAnsi="Garamond"/>
          <w:i/>
          <w:color w:val="222222"/>
        </w:rPr>
        <w:t xml:space="preserve"> Journal of Management</w:t>
      </w:r>
      <w:r w:rsidRPr="0083682B">
        <w:rPr>
          <w:rFonts w:ascii="Garamond" w:hAnsi="Garamond"/>
          <w:color w:val="222222"/>
        </w:rPr>
        <w:t xml:space="preserve">, </w:t>
      </w:r>
      <w:r w:rsidRPr="0083682B">
        <w:rPr>
          <w:rFonts w:ascii="Garamond" w:hAnsi="Garamond"/>
          <w:i/>
          <w:color w:val="222222"/>
        </w:rPr>
        <w:t>6</w:t>
      </w:r>
      <w:r w:rsidRPr="0083682B">
        <w:rPr>
          <w:rFonts w:ascii="Garamond" w:hAnsi="Garamond"/>
          <w:color w:val="222222"/>
        </w:rPr>
        <w:t xml:space="preserve">(4), 942-952. Retrieved from </w:t>
      </w:r>
      <w:hyperlink r:id="rId31">
        <w:r w:rsidRPr="0083682B">
          <w:rPr>
            <w:rFonts w:ascii="Garamond" w:hAnsi="Garamond"/>
            <w:color w:val="1155CC"/>
            <w:u w:val="single"/>
          </w:rPr>
          <w:t>https://ejournal3.undip.ac.id/index.php/djom/article/view/18062</w:t>
        </w:r>
      </w:hyperlink>
    </w:p>
    <w:p w14:paraId="21CCFFC9" w14:textId="77777777" w:rsidR="0041774A" w:rsidRPr="0083682B" w:rsidRDefault="00000000">
      <w:pPr>
        <w:spacing w:before="200"/>
        <w:ind w:left="708" w:hanging="708"/>
        <w:rPr>
          <w:rFonts w:ascii="Garamond" w:hAnsi="Garamond"/>
          <w:color w:val="222222"/>
        </w:rPr>
      </w:pPr>
      <w:r w:rsidRPr="0083682B">
        <w:rPr>
          <w:rFonts w:ascii="Garamond" w:hAnsi="Garamond"/>
          <w:color w:val="000000"/>
        </w:rPr>
        <w:t>Hill, R. C., Griffiths, W. E., &amp; Lim, G. C. (2018). Principles of econometrics</w:t>
      </w:r>
    </w:p>
    <w:p w14:paraId="507D90C5" w14:textId="77777777" w:rsidR="0041774A" w:rsidRPr="0083682B" w:rsidRDefault="00000000">
      <w:pPr>
        <w:spacing w:before="240"/>
        <w:ind w:firstLine="0"/>
        <w:rPr>
          <w:rFonts w:ascii="Garamond" w:hAnsi="Garamond"/>
          <w:color w:val="222222"/>
        </w:rPr>
      </w:pPr>
      <w:r w:rsidRPr="0083682B">
        <w:rPr>
          <w:rFonts w:ascii="Garamond" w:hAnsi="Garamond"/>
          <w:color w:val="222222"/>
        </w:rPr>
        <w:t xml:space="preserve">Ikram, A. D., &amp; Fakhruddin, F. (2017). </w:t>
      </w:r>
      <w:proofErr w:type="spellStart"/>
      <w:r w:rsidRPr="0083682B">
        <w:rPr>
          <w:rFonts w:ascii="Garamond" w:hAnsi="Garamond"/>
          <w:color w:val="222222"/>
        </w:rPr>
        <w:t>Hubungan</w:t>
      </w:r>
      <w:proofErr w:type="spellEnd"/>
      <w:r w:rsidRPr="0083682B">
        <w:rPr>
          <w:rFonts w:ascii="Garamond" w:hAnsi="Garamond"/>
          <w:color w:val="222222"/>
        </w:rPr>
        <w:t xml:space="preserve"> Suku Bunga </w:t>
      </w:r>
      <w:proofErr w:type="spellStart"/>
      <w:r w:rsidRPr="0083682B">
        <w:rPr>
          <w:rFonts w:ascii="Garamond" w:hAnsi="Garamond"/>
          <w:color w:val="222222"/>
        </w:rPr>
        <w:t>Kredit</w:t>
      </w:r>
      <w:proofErr w:type="spellEnd"/>
      <w:r w:rsidRPr="0083682B">
        <w:rPr>
          <w:rFonts w:ascii="Garamond" w:hAnsi="Garamond"/>
          <w:color w:val="222222"/>
        </w:rPr>
        <w:t xml:space="preserve"> </w:t>
      </w:r>
      <w:proofErr w:type="spellStart"/>
      <w:r w:rsidRPr="0083682B">
        <w:rPr>
          <w:rFonts w:ascii="Garamond" w:hAnsi="Garamond"/>
          <w:color w:val="222222"/>
        </w:rPr>
        <w:t>Konsumsi</w:t>
      </w:r>
      <w:proofErr w:type="spellEnd"/>
      <w:r w:rsidRPr="0083682B">
        <w:rPr>
          <w:rFonts w:ascii="Garamond" w:hAnsi="Garamond"/>
          <w:color w:val="222222"/>
        </w:rPr>
        <w:t xml:space="preserve"> Dan </w:t>
      </w:r>
      <w:proofErr w:type="spellStart"/>
      <w:r w:rsidRPr="0083682B">
        <w:rPr>
          <w:rFonts w:ascii="Garamond" w:hAnsi="Garamond"/>
          <w:color w:val="222222"/>
        </w:rPr>
        <w:t>Inflasi</w:t>
      </w:r>
      <w:proofErr w:type="spellEnd"/>
      <w:r w:rsidRPr="0083682B">
        <w:rPr>
          <w:rFonts w:ascii="Garamond" w:hAnsi="Garamond"/>
          <w:color w:val="222222"/>
        </w:rPr>
        <w:t xml:space="preserve"> </w:t>
      </w:r>
    </w:p>
    <w:p w14:paraId="7C27ABBB" w14:textId="77777777" w:rsidR="0041774A" w:rsidRPr="0083682B" w:rsidRDefault="00000000">
      <w:pPr>
        <w:ind w:left="720"/>
        <w:rPr>
          <w:rFonts w:ascii="Garamond" w:hAnsi="Garamond"/>
          <w:color w:val="222222"/>
        </w:rPr>
      </w:pPr>
      <w:proofErr w:type="spellStart"/>
      <w:r w:rsidRPr="0083682B">
        <w:rPr>
          <w:rFonts w:ascii="Garamond" w:hAnsi="Garamond"/>
          <w:color w:val="222222"/>
        </w:rPr>
        <w:t>Terhadap</w:t>
      </w:r>
      <w:proofErr w:type="spellEnd"/>
      <w:r w:rsidRPr="0083682B">
        <w:rPr>
          <w:rFonts w:ascii="Garamond" w:hAnsi="Garamond"/>
          <w:color w:val="222222"/>
        </w:rPr>
        <w:t xml:space="preserve"> </w:t>
      </w:r>
      <w:proofErr w:type="spellStart"/>
      <w:r w:rsidRPr="0083682B">
        <w:rPr>
          <w:rFonts w:ascii="Garamond" w:hAnsi="Garamond"/>
          <w:color w:val="222222"/>
        </w:rPr>
        <w:t>Penawaran</w:t>
      </w:r>
      <w:proofErr w:type="spellEnd"/>
      <w:r w:rsidRPr="0083682B">
        <w:rPr>
          <w:rFonts w:ascii="Garamond" w:hAnsi="Garamond"/>
          <w:color w:val="222222"/>
        </w:rPr>
        <w:t xml:space="preserve"> </w:t>
      </w:r>
      <w:proofErr w:type="spellStart"/>
      <w:r w:rsidRPr="0083682B">
        <w:rPr>
          <w:rFonts w:ascii="Garamond" w:hAnsi="Garamond"/>
          <w:color w:val="222222"/>
        </w:rPr>
        <w:t>Kredit</w:t>
      </w:r>
      <w:proofErr w:type="spellEnd"/>
      <w:r w:rsidRPr="0083682B">
        <w:rPr>
          <w:rFonts w:ascii="Garamond" w:hAnsi="Garamond"/>
          <w:color w:val="222222"/>
        </w:rPr>
        <w:t xml:space="preserve"> </w:t>
      </w:r>
      <w:proofErr w:type="spellStart"/>
      <w:r w:rsidRPr="0083682B">
        <w:rPr>
          <w:rFonts w:ascii="Garamond" w:hAnsi="Garamond"/>
          <w:color w:val="222222"/>
        </w:rPr>
        <w:t>Konsumsi</w:t>
      </w:r>
      <w:proofErr w:type="spellEnd"/>
      <w:r w:rsidRPr="0083682B">
        <w:rPr>
          <w:rFonts w:ascii="Garamond" w:hAnsi="Garamond"/>
          <w:color w:val="222222"/>
        </w:rPr>
        <w:t xml:space="preserve">. </w:t>
      </w:r>
      <w:proofErr w:type="spellStart"/>
      <w:r w:rsidRPr="0083682B">
        <w:rPr>
          <w:rFonts w:ascii="Garamond" w:hAnsi="Garamond"/>
          <w:i/>
          <w:color w:val="222222"/>
        </w:rPr>
        <w:t>Jurnal</w:t>
      </w:r>
      <w:proofErr w:type="spellEnd"/>
      <w:r w:rsidRPr="0083682B">
        <w:rPr>
          <w:rFonts w:ascii="Garamond" w:hAnsi="Garamond"/>
          <w:i/>
          <w:color w:val="222222"/>
        </w:rPr>
        <w:t xml:space="preserve"> </w:t>
      </w:r>
      <w:proofErr w:type="spellStart"/>
      <w:r w:rsidRPr="0083682B">
        <w:rPr>
          <w:rFonts w:ascii="Garamond" w:hAnsi="Garamond"/>
          <w:i/>
          <w:color w:val="222222"/>
        </w:rPr>
        <w:t>Ilmiah</w:t>
      </w:r>
      <w:proofErr w:type="spellEnd"/>
      <w:r w:rsidRPr="0083682B">
        <w:rPr>
          <w:rFonts w:ascii="Garamond" w:hAnsi="Garamond"/>
          <w:i/>
          <w:color w:val="222222"/>
        </w:rPr>
        <w:t xml:space="preserve"> </w:t>
      </w:r>
      <w:proofErr w:type="spellStart"/>
      <w:r w:rsidRPr="0083682B">
        <w:rPr>
          <w:rFonts w:ascii="Garamond" w:hAnsi="Garamond"/>
          <w:i/>
          <w:color w:val="222222"/>
        </w:rPr>
        <w:t>Mahasiswa</w:t>
      </w:r>
      <w:proofErr w:type="spellEnd"/>
      <w:r w:rsidRPr="0083682B">
        <w:rPr>
          <w:rFonts w:ascii="Garamond" w:hAnsi="Garamond"/>
          <w:i/>
          <w:color w:val="222222"/>
        </w:rPr>
        <w:t xml:space="preserve"> Ekonomi Pembangunan</w:t>
      </w:r>
      <w:r w:rsidRPr="0083682B">
        <w:rPr>
          <w:rFonts w:ascii="Garamond" w:hAnsi="Garamond"/>
          <w:color w:val="222222"/>
        </w:rPr>
        <w:t xml:space="preserve">, </w:t>
      </w:r>
      <w:r w:rsidRPr="0083682B">
        <w:rPr>
          <w:rFonts w:ascii="Garamond" w:hAnsi="Garamond"/>
          <w:i/>
          <w:color w:val="222222"/>
        </w:rPr>
        <w:t>2</w:t>
      </w:r>
      <w:r w:rsidRPr="0083682B">
        <w:rPr>
          <w:rFonts w:ascii="Garamond" w:hAnsi="Garamond"/>
          <w:color w:val="222222"/>
        </w:rPr>
        <w:t xml:space="preserve">(4), 596-606. Retrieved from </w:t>
      </w:r>
      <w:hyperlink r:id="rId32">
        <w:r w:rsidRPr="0083682B">
          <w:rPr>
            <w:rFonts w:ascii="Garamond" w:hAnsi="Garamond"/>
            <w:color w:val="1155CC"/>
            <w:u w:val="single"/>
          </w:rPr>
          <w:t>https://jim.usk.ac.id/EKP/article/view/5734</w:t>
        </w:r>
      </w:hyperlink>
      <w:r w:rsidRPr="0083682B">
        <w:rPr>
          <w:rFonts w:ascii="Garamond" w:hAnsi="Garamond"/>
        </w:rPr>
        <w:t xml:space="preserve"> </w:t>
      </w:r>
    </w:p>
    <w:p w14:paraId="18F420CB" w14:textId="77777777" w:rsidR="0041774A" w:rsidRPr="0083682B" w:rsidRDefault="0041774A">
      <w:pPr>
        <w:rPr>
          <w:rFonts w:ascii="Garamond" w:hAnsi="Garamond"/>
        </w:rPr>
      </w:pPr>
    </w:p>
    <w:p w14:paraId="689AC8F6" w14:textId="77777777" w:rsidR="0041774A" w:rsidRPr="0083682B" w:rsidRDefault="00000000">
      <w:pPr>
        <w:ind w:firstLine="0"/>
        <w:rPr>
          <w:rFonts w:ascii="Garamond" w:hAnsi="Garamond"/>
        </w:rPr>
      </w:pPr>
      <w:r w:rsidRPr="0083682B">
        <w:rPr>
          <w:rFonts w:ascii="Garamond" w:hAnsi="Garamond"/>
        </w:rPr>
        <w:t xml:space="preserve">Wijaya, K. (2010). </w:t>
      </w:r>
      <w:proofErr w:type="spellStart"/>
      <w:r w:rsidRPr="0083682B">
        <w:rPr>
          <w:rFonts w:ascii="Garamond" w:hAnsi="Garamond"/>
        </w:rPr>
        <w:t>Analisis</w:t>
      </w:r>
      <w:proofErr w:type="spellEnd"/>
      <w:r w:rsidRPr="0083682B">
        <w:rPr>
          <w:rFonts w:ascii="Garamond" w:hAnsi="Garamond"/>
        </w:rPr>
        <w:t xml:space="preserve"> </w:t>
      </w:r>
      <w:proofErr w:type="spellStart"/>
      <w:r w:rsidRPr="0083682B">
        <w:rPr>
          <w:rFonts w:ascii="Garamond" w:hAnsi="Garamond"/>
        </w:rPr>
        <w:t>Kebijakan</w:t>
      </w:r>
      <w:proofErr w:type="spellEnd"/>
      <w:r w:rsidRPr="0083682B">
        <w:rPr>
          <w:rFonts w:ascii="Garamond" w:hAnsi="Garamond"/>
        </w:rPr>
        <w:t xml:space="preserve"> </w:t>
      </w:r>
      <w:proofErr w:type="spellStart"/>
      <w:r w:rsidRPr="0083682B">
        <w:rPr>
          <w:rFonts w:ascii="Garamond" w:hAnsi="Garamond"/>
        </w:rPr>
        <w:t>Perbankan</w:t>
      </w:r>
      <w:proofErr w:type="spellEnd"/>
      <w:r w:rsidRPr="0083682B">
        <w:rPr>
          <w:rFonts w:ascii="Garamond" w:hAnsi="Garamond"/>
        </w:rPr>
        <w:t xml:space="preserve"> Nasional. Elex Media </w:t>
      </w:r>
      <w:proofErr w:type="spellStart"/>
      <w:r w:rsidRPr="0083682B">
        <w:rPr>
          <w:rFonts w:ascii="Garamond" w:hAnsi="Garamond"/>
        </w:rPr>
        <w:t>Komputindo</w:t>
      </w:r>
      <w:proofErr w:type="spellEnd"/>
      <w:r w:rsidRPr="0083682B">
        <w:rPr>
          <w:rFonts w:ascii="Garamond" w:hAnsi="Garamond"/>
        </w:rPr>
        <w:t>.</w:t>
      </w:r>
    </w:p>
    <w:p w14:paraId="151C6E92" w14:textId="77777777" w:rsidR="0041774A" w:rsidRPr="0083682B" w:rsidRDefault="00000000">
      <w:pPr>
        <w:spacing w:before="240"/>
        <w:ind w:firstLine="0"/>
        <w:rPr>
          <w:rFonts w:ascii="Garamond" w:hAnsi="Garamond"/>
          <w:color w:val="222222"/>
        </w:rPr>
      </w:pPr>
      <w:proofErr w:type="spellStart"/>
      <w:r w:rsidRPr="0083682B">
        <w:rPr>
          <w:rFonts w:ascii="Garamond" w:hAnsi="Garamond"/>
          <w:color w:val="222222"/>
        </w:rPr>
        <w:t>Mukarramah</w:t>
      </w:r>
      <w:proofErr w:type="spellEnd"/>
      <w:r w:rsidRPr="0083682B">
        <w:rPr>
          <w:rFonts w:ascii="Garamond" w:hAnsi="Garamond"/>
          <w:color w:val="222222"/>
        </w:rPr>
        <w:t>, M., Zulkarnain, M., Yolanda, C., Chaira, T. I., &amp; Butar-</w:t>
      </w:r>
      <w:proofErr w:type="spellStart"/>
      <w:r w:rsidRPr="0083682B">
        <w:rPr>
          <w:rFonts w:ascii="Garamond" w:hAnsi="Garamond"/>
          <w:color w:val="222222"/>
        </w:rPr>
        <w:t>butar</w:t>
      </w:r>
      <w:proofErr w:type="spellEnd"/>
      <w:r w:rsidRPr="0083682B">
        <w:rPr>
          <w:rFonts w:ascii="Garamond" w:hAnsi="Garamond"/>
          <w:color w:val="222222"/>
        </w:rPr>
        <w:t xml:space="preserve">, C. W. N. (2024). </w:t>
      </w:r>
    </w:p>
    <w:p w14:paraId="7ECA8B69" w14:textId="77777777" w:rsidR="0041774A" w:rsidRPr="0083682B" w:rsidRDefault="00000000">
      <w:pPr>
        <w:ind w:left="720"/>
        <w:rPr>
          <w:rFonts w:ascii="Garamond" w:hAnsi="Garamond"/>
          <w:color w:val="222222"/>
        </w:rPr>
      </w:pPr>
      <w:proofErr w:type="spellStart"/>
      <w:r w:rsidRPr="0083682B">
        <w:rPr>
          <w:rFonts w:ascii="Garamond" w:hAnsi="Garamond"/>
          <w:color w:val="222222"/>
        </w:rPr>
        <w:t>Pengaruh</w:t>
      </w:r>
      <w:proofErr w:type="spellEnd"/>
      <w:r w:rsidRPr="0083682B">
        <w:rPr>
          <w:rFonts w:ascii="Garamond" w:hAnsi="Garamond"/>
          <w:color w:val="222222"/>
        </w:rPr>
        <w:t xml:space="preserve"> Suku Bunga, </w:t>
      </w:r>
      <w:proofErr w:type="spellStart"/>
      <w:r w:rsidRPr="0083682B">
        <w:rPr>
          <w:rFonts w:ascii="Garamond" w:hAnsi="Garamond"/>
          <w:color w:val="222222"/>
        </w:rPr>
        <w:t>Pendapatan</w:t>
      </w:r>
      <w:proofErr w:type="spellEnd"/>
      <w:r w:rsidRPr="0083682B">
        <w:rPr>
          <w:rFonts w:ascii="Garamond" w:hAnsi="Garamond"/>
          <w:color w:val="222222"/>
        </w:rPr>
        <w:t xml:space="preserve"> </w:t>
      </w:r>
      <w:proofErr w:type="spellStart"/>
      <w:r w:rsidRPr="0083682B">
        <w:rPr>
          <w:rFonts w:ascii="Garamond" w:hAnsi="Garamond"/>
          <w:color w:val="222222"/>
        </w:rPr>
        <w:t>Perkapita</w:t>
      </w:r>
      <w:proofErr w:type="spellEnd"/>
      <w:r w:rsidRPr="0083682B">
        <w:rPr>
          <w:rFonts w:ascii="Garamond" w:hAnsi="Garamond"/>
          <w:color w:val="222222"/>
        </w:rPr>
        <w:t xml:space="preserve">, </w:t>
      </w:r>
      <w:proofErr w:type="spellStart"/>
      <w:r w:rsidRPr="0083682B">
        <w:rPr>
          <w:rFonts w:ascii="Garamond" w:hAnsi="Garamond"/>
          <w:color w:val="222222"/>
        </w:rPr>
        <w:t>Inflasi</w:t>
      </w:r>
      <w:proofErr w:type="spellEnd"/>
      <w:r w:rsidRPr="0083682B">
        <w:rPr>
          <w:rFonts w:ascii="Garamond" w:hAnsi="Garamond"/>
          <w:color w:val="222222"/>
        </w:rPr>
        <w:t xml:space="preserve"> dan </w:t>
      </w:r>
      <w:proofErr w:type="spellStart"/>
      <w:r w:rsidRPr="0083682B">
        <w:rPr>
          <w:rFonts w:ascii="Garamond" w:hAnsi="Garamond"/>
          <w:color w:val="222222"/>
        </w:rPr>
        <w:t>Permintaan</w:t>
      </w:r>
      <w:proofErr w:type="spellEnd"/>
      <w:r w:rsidRPr="0083682B">
        <w:rPr>
          <w:rFonts w:ascii="Garamond" w:hAnsi="Garamond"/>
          <w:color w:val="222222"/>
        </w:rPr>
        <w:t xml:space="preserve"> </w:t>
      </w:r>
      <w:proofErr w:type="spellStart"/>
      <w:r w:rsidRPr="0083682B">
        <w:rPr>
          <w:rFonts w:ascii="Garamond" w:hAnsi="Garamond"/>
          <w:color w:val="222222"/>
        </w:rPr>
        <w:t>Kredit</w:t>
      </w:r>
      <w:proofErr w:type="spellEnd"/>
      <w:r w:rsidRPr="0083682B">
        <w:rPr>
          <w:rFonts w:ascii="Garamond" w:hAnsi="Garamond"/>
          <w:color w:val="222222"/>
        </w:rPr>
        <w:t xml:space="preserve"> UMKM Di Indonesia. </w:t>
      </w:r>
      <w:r w:rsidRPr="0083682B">
        <w:rPr>
          <w:rFonts w:ascii="Garamond" w:hAnsi="Garamond"/>
          <w:i/>
          <w:color w:val="222222"/>
        </w:rPr>
        <w:t>JOURNAL ECONOMICS AND STRATEGY</w:t>
      </w:r>
      <w:r w:rsidRPr="0083682B">
        <w:rPr>
          <w:rFonts w:ascii="Garamond" w:hAnsi="Garamond"/>
          <w:color w:val="222222"/>
        </w:rPr>
        <w:t xml:space="preserve">, </w:t>
      </w:r>
      <w:r w:rsidRPr="0083682B">
        <w:rPr>
          <w:rFonts w:ascii="Garamond" w:hAnsi="Garamond"/>
          <w:i/>
          <w:color w:val="222222"/>
        </w:rPr>
        <w:t>5</w:t>
      </w:r>
      <w:r w:rsidRPr="0083682B">
        <w:rPr>
          <w:rFonts w:ascii="Garamond" w:hAnsi="Garamond"/>
          <w:color w:val="222222"/>
        </w:rPr>
        <w:t>(1), 11-24. Retrieved fro</w:t>
      </w:r>
      <w:r w:rsidRPr="0083682B">
        <w:rPr>
          <w:rFonts w:ascii="Garamond" w:hAnsi="Garamond"/>
        </w:rPr>
        <w:t xml:space="preserve">m </w:t>
      </w:r>
      <w:hyperlink r:id="rId33">
        <w:r w:rsidRPr="0083682B">
          <w:rPr>
            <w:rFonts w:ascii="Garamond" w:hAnsi="Garamond"/>
            <w:color w:val="1155CC"/>
            <w:u w:val="single"/>
          </w:rPr>
          <w:t>https://doi.org/10.36490/jes.v5i1.1083</w:t>
        </w:r>
      </w:hyperlink>
    </w:p>
    <w:p w14:paraId="3B533A13" w14:textId="77777777" w:rsidR="0041774A" w:rsidRPr="0083682B" w:rsidRDefault="00000000">
      <w:pPr>
        <w:spacing w:before="240"/>
        <w:ind w:firstLine="0"/>
        <w:rPr>
          <w:rFonts w:ascii="Garamond" w:hAnsi="Garamond"/>
          <w:color w:val="222222"/>
        </w:rPr>
      </w:pPr>
      <w:proofErr w:type="spellStart"/>
      <w:r w:rsidRPr="0083682B">
        <w:rPr>
          <w:rFonts w:ascii="Garamond" w:hAnsi="Garamond"/>
          <w:color w:val="222222"/>
        </w:rPr>
        <w:t>Naibaho</w:t>
      </w:r>
      <w:proofErr w:type="spellEnd"/>
      <w:r w:rsidRPr="0083682B">
        <w:rPr>
          <w:rFonts w:ascii="Garamond" w:hAnsi="Garamond"/>
          <w:color w:val="222222"/>
        </w:rPr>
        <w:t xml:space="preserve">, K, Rahayu, Sri, M. (2018). </w:t>
      </w:r>
      <w:proofErr w:type="spellStart"/>
      <w:r w:rsidRPr="0083682B">
        <w:rPr>
          <w:rFonts w:ascii="Garamond" w:hAnsi="Garamond"/>
          <w:color w:val="222222"/>
        </w:rPr>
        <w:t>Pengaruh</w:t>
      </w:r>
      <w:proofErr w:type="spellEnd"/>
      <w:r w:rsidRPr="0083682B">
        <w:rPr>
          <w:rFonts w:ascii="Garamond" w:hAnsi="Garamond"/>
          <w:color w:val="222222"/>
        </w:rPr>
        <w:t xml:space="preserve"> GDP, </w:t>
      </w:r>
      <w:proofErr w:type="spellStart"/>
      <w:r w:rsidRPr="0083682B">
        <w:rPr>
          <w:rFonts w:ascii="Garamond" w:hAnsi="Garamond"/>
          <w:color w:val="222222"/>
        </w:rPr>
        <w:t>Inflasi</w:t>
      </w:r>
      <w:proofErr w:type="spellEnd"/>
      <w:r w:rsidRPr="0083682B">
        <w:rPr>
          <w:rFonts w:ascii="Garamond" w:hAnsi="Garamond"/>
          <w:color w:val="222222"/>
        </w:rPr>
        <w:t xml:space="preserve">, </w:t>
      </w:r>
      <w:r w:rsidRPr="0083682B">
        <w:rPr>
          <w:rFonts w:ascii="Garamond" w:hAnsi="Garamond"/>
          <w:i/>
          <w:color w:val="222222"/>
        </w:rPr>
        <w:t>BI Rate</w:t>
      </w:r>
      <w:r w:rsidRPr="0083682B">
        <w:rPr>
          <w:rFonts w:ascii="Garamond" w:hAnsi="Garamond"/>
          <w:color w:val="222222"/>
        </w:rPr>
        <w:t xml:space="preserve">, Nilai </w:t>
      </w:r>
      <w:proofErr w:type="spellStart"/>
      <w:r w:rsidRPr="0083682B">
        <w:rPr>
          <w:rFonts w:ascii="Garamond" w:hAnsi="Garamond"/>
          <w:color w:val="222222"/>
        </w:rPr>
        <w:t>Tukar</w:t>
      </w:r>
      <w:proofErr w:type="spellEnd"/>
      <w:r w:rsidRPr="0083682B">
        <w:rPr>
          <w:rFonts w:ascii="Garamond" w:hAnsi="Garamond"/>
          <w:color w:val="222222"/>
        </w:rPr>
        <w:t xml:space="preserve"> </w:t>
      </w:r>
      <w:proofErr w:type="spellStart"/>
      <w:r w:rsidRPr="0083682B">
        <w:rPr>
          <w:rFonts w:ascii="Garamond" w:hAnsi="Garamond"/>
          <w:color w:val="222222"/>
        </w:rPr>
        <w:t>Terhadap</w:t>
      </w:r>
      <w:proofErr w:type="spellEnd"/>
      <w:r w:rsidRPr="0083682B">
        <w:rPr>
          <w:rFonts w:ascii="Garamond" w:hAnsi="Garamond"/>
          <w:color w:val="222222"/>
        </w:rPr>
        <w:t xml:space="preserve"> </w:t>
      </w:r>
    </w:p>
    <w:p w14:paraId="02E7B95B" w14:textId="77777777" w:rsidR="0041774A" w:rsidRPr="0083682B" w:rsidRDefault="00000000">
      <w:pPr>
        <w:ind w:left="720"/>
        <w:rPr>
          <w:rFonts w:ascii="Garamond" w:hAnsi="Garamond"/>
        </w:rPr>
      </w:pPr>
      <w:proofErr w:type="gramStart"/>
      <w:r w:rsidRPr="0083682B">
        <w:rPr>
          <w:rFonts w:ascii="Garamond" w:hAnsi="Garamond"/>
          <w:color w:val="222222"/>
        </w:rPr>
        <w:t>Non Performing</w:t>
      </w:r>
      <w:proofErr w:type="gramEnd"/>
      <w:r w:rsidRPr="0083682B">
        <w:rPr>
          <w:rFonts w:ascii="Garamond" w:hAnsi="Garamond"/>
          <w:color w:val="222222"/>
        </w:rPr>
        <w:t xml:space="preserve"> Loan Bank Umum </w:t>
      </w:r>
      <w:proofErr w:type="spellStart"/>
      <w:r w:rsidRPr="0083682B">
        <w:rPr>
          <w:rFonts w:ascii="Garamond" w:hAnsi="Garamond"/>
          <w:color w:val="222222"/>
        </w:rPr>
        <w:t>Konvensional</w:t>
      </w:r>
      <w:proofErr w:type="spellEnd"/>
      <w:r w:rsidRPr="0083682B">
        <w:rPr>
          <w:rFonts w:ascii="Garamond" w:hAnsi="Garamond"/>
          <w:color w:val="222222"/>
        </w:rPr>
        <w:t xml:space="preserve"> di Indonesia. Retrieved from </w:t>
      </w:r>
      <w:hyperlink r:id="rId34">
        <w:r w:rsidRPr="0083682B">
          <w:rPr>
            <w:rFonts w:ascii="Garamond" w:hAnsi="Garamond"/>
            <w:color w:val="1155CC"/>
            <w:u w:val="single"/>
          </w:rPr>
          <w:t>https://administrasibisnis.studentjournal.ub.ac.id/index.php/jab/article/view/2678</w:t>
        </w:r>
      </w:hyperlink>
      <w:r w:rsidRPr="0083682B">
        <w:rPr>
          <w:rFonts w:ascii="Garamond" w:hAnsi="Garamond"/>
        </w:rPr>
        <w:t xml:space="preserve"> </w:t>
      </w:r>
    </w:p>
    <w:p w14:paraId="0EBE925B" w14:textId="77777777" w:rsidR="0041774A" w:rsidRPr="0083682B" w:rsidRDefault="00000000">
      <w:pPr>
        <w:spacing w:before="240"/>
        <w:ind w:firstLine="0"/>
        <w:rPr>
          <w:rFonts w:ascii="Garamond" w:hAnsi="Garamond"/>
          <w:color w:val="222222"/>
        </w:rPr>
      </w:pPr>
      <w:proofErr w:type="spellStart"/>
      <w:r w:rsidRPr="0083682B">
        <w:rPr>
          <w:rFonts w:ascii="Garamond" w:hAnsi="Garamond"/>
          <w:color w:val="222222"/>
        </w:rPr>
        <w:t>Prastowo</w:t>
      </w:r>
      <w:proofErr w:type="spellEnd"/>
      <w:r w:rsidRPr="0083682B">
        <w:rPr>
          <w:rFonts w:ascii="Garamond" w:hAnsi="Garamond"/>
          <w:color w:val="222222"/>
        </w:rPr>
        <w:t xml:space="preserve">, P. R., Mardani, R. M., &amp; Wahono, B. (2018). </w:t>
      </w:r>
      <w:proofErr w:type="spellStart"/>
      <w:r w:rsidRPr="0083682B">
        <w:rPr>
          <w:rFonts w:ascii="Garamond" w:hAnsi="Garamond"/>
          <w:color w:val="222222"/>
        </w:rPr>
        <w:t>Analisis</w:t>
      </w:r>
      <w:proofErr w:type="spellEnd"/>
      <w:r w:rsidRPr="0083682B">
        <w:rPr>
          <w:rFonts w:ascii="Garamond" w:hAnsi="Garamond"/>
          <w:color w:val="222222"/>
        </w:rPr>
        <w:t xml:space="preserve"> </w:t>
      </w:r>
      <w:proofErr w:type="spellStart"/>
      <w:r w:rsidRPr="0083682B">
        <w:rPr>
          <w:rFonts w:ascii="Garamond" w:hAnsi="Garamond"/>
          <w:color w:val="222222"/>
        </w:rPr>
        <w:t>pengaruh</w:t>
      </w:r>
      <w:proofErr w:type="spellEnd"/>
      <w:r w:rsidRPr="0083682B">
        <w:rPr>
          <w:rFonts w:ascii="Garamond" w:hAnsi="Garamond"/>
          <w:color w:val="222222"/>
        </w:rPr>
        <w:t xml:space="preserve"> </w:t>
      </w:r>
      <w:proofErr w:type="spellStart"/>
      <w:r w:rsidRPr="0083682B">
        <w:rPr>
          <w:rFonts w:ascii="Garamond" w:hAnsi="Garamond"/>
          <w:color w:val="222222"/>
        </w:rPr>
        <w:t>inflasi</w:t>
      </w:r>
      <w:proofErr w:type="spellEnd"/>
      <w:r w:rsidRPr="0083682B">
        <w:rPr>
          <w:rFonts w:ascii="Garamond" w:hAnsi="Garamond"/>
          <w:color w:val="222222"/>
        </w:rPr>
        <w:t xml:space="preserve">, </w:t>
      </w:r>
      <w:proofErr w:type="spellStart"/>
      <w:r w:rsidRPr="0083682B">
        <w:rPr>
          <w:rFonts w:ascii="Garamond" w:hAnsi="Garamond"/>
          <w:color w:val="222222"/>
        </w:rPr>
        <w:t>suku</w:t>
      </w:r>
      <w:proofErr w:type="spellEnd"/>
      <w:r w:rsidRPr="0083682B">
        <w:rPr>
          <w:rFonts w:ascii="Garamond" w:hAnsi="Garamond"/>
          <w:color w:val="222222"/>
        </w:rPr>
        <w:t xml:space="preserve"> </w:t>
      </w:r>
      <w:proofErr w:type="spellStart"/>
      <w:r w:rsidRPr="0083682B">
        <w:rPr>
          <w:rFonts w:ascii="Garamond" w:hAnsi="Garamond"/>
          <w:color w:val="222222"/>
        </w:rPr>
        <w:t>bunga</w:t>
      </w:r>
      <w:proofErr w:type="spellEnd"/>
      <w:r w:rsidRPr="0083682B">
        <w:rPr>
          <w:rFonts w:ascii="Garamond" w:hAnsi="Garamond"/>
          <w:color w:val="222222"/>
        </w:rPr>
        <w:t xml:space="preserve"> </w:t>
      </w:r>
    </w:p>
    <w:p w14:paraId="40016CAD" w14:textId="77777777" w:rsidR="0041774A" w:rsidRPr="0083682B" w:rsidRDefault="00000000">
      <w:pPr>
        <w:ind w:left="720"/>
        <w:rPr>
          <w:rFonts w:ascii="Garamond" w:hAnsi="Garamond"/>
        </w:rPr>
      </w:pPr>
      <w:r w:rsidRPr="0083682B">
        <w:rPr>
          <w:rFonts w:ascii="Garamond" w:hAnsi="Garamond"/>
          <w:color w:val="222222"/>
        </w:rPr>
        <w:t xml:space="preserve">dan </w:t>
      </w:r>
      <w:proofErr w:type="spellStart"/>
      <w:r w:rsidRPr="0083682B">
        <w:rPr>
          <w:rFonts w:ascii="Garamond" w:hAnsi="Garamond"/>
          <w:color w:val="222222"/>
        </w:rPr>
        <w:t>nilai</w:t>
      </w:r>
      <w:proofErr w:type="spellEnd"/>
      <w:r w:rsidRPr="0083682B">
        <w:rPr>
          <w:rFonts w:ascii="Garamond" w:hAnsi="Garamond"/>
          <w:color w:val="222222"/>
        </w:rPr>
        <w:t xml:space="preserve"> </w:t>
      </w:r>
      <w:proofErr w:type="spellStart"/>
      <w:r w:rsidRPr="0083682B">
        <w:rPr>
          <w:rFonts w:ascii="Garamond" w:hAnsi="Garamond"/>
          <w:color w:val="222222"/>
        </w:rPr>
        <w:t>tukar</w:t>
      </w:r>
      <w:proofErr w:type="spellEnd"/>
      <w:r w:rsidRPr="0083682B">
        <w:rPr>
          <w:rFonts w:ascii="Garamond" w:hAnsi="Garamond"/>
          <w:color w:val="222222"/>
        </w:rPr>
        <w:t xml:space="preserve"> </w:t>
      </w:r>
      <w:proofErr w:type="spellStart"/>
      <w:r w:rsidRPr="0083682B">
        <w:rPr>
          <w:rFonts w:ascii="Garamond" w:hAnsi="Garamond"/>
          <w:color w:val="222222"/>
        </w:rPr>
        <w:t>terhadap</w:t>
      </w:r>
      <w:proofErr w:type="spellEnd"/>
      <w:r w:rsidRPr="0083682B">
        <w:rPr>
          <w:rFonts w:ascii="Garamond" w:hAnsi="Garamond"/>
          <w:color w:val="222222"/>
        </w:rPr>
        <w:t xml:space="preserve"> </w:t>
      </w:r>
      <w:proofErr w:type="spellStart"/>
      <w:r w:rsidRPr="0083682B">
        <w:rPr>
          <w:rFonts w:ascii="Garamond" w:hAnsi="Garamond"/>
          <w:color w:val="222222"/>
        </w:rPr>
        <w:t>profitabilitas</w:t>
      </w:r>
      <w:proofErr w:type="spellEnd"/>
      <w:r w:rsidRPr="0083682B">
        <w:rPr>
          <w:rFonts w:ascii="Garamond" w:hAnsi="Garamond"/>
          <w:color w:val="222222"/>
        </w:rPr>
        <w:t xml:space="preserve"> </w:t>
      </w:r>
      <w:proofErr w:type="spellStart"/>
      <w:r w:rsidRPr="0083682B">
        <w:rPr>
          <w:rFonts w:ascii="Garamond" w:hAnsi="Garamond"/>
          <w:color w:val="222222"/>
        </w:rPr>
        <w:t>perbankan</w:t>
      </w:r>
      <w:proofErr w:type="spellEnd"/>
      <w:r w:rsidRPr="0083682B">
        <w:rPr>
          <w:rFonts w:ascii="Garamond" w:hAnsi="Garamond"/>
          <w:color w:val="222222"/>
        </w:rPr>
        <w:t xml:space="preserve">. </w:t>
      </w:r>
      <w:r w:rsidRPr="0083682B">
        <w:rPr>
          <w:rFonts w:ascii="Garamond" w:hAnsi="Garamond"/>
          <w:i/>
          <w:color w:val="222222"/>
        </w:rPr>
        <w:t xml:space="preserve">E-JRM: </w:t>
      </w:r>
      <w:proofErr w:type="spellStart"/>
      <w:r w:rsidRPr="0083682B">
        <w:rPr>
          <w:rFonts w:ascii="Garamond" w:hAnsi="Garamond"/>
          <w:i/>
          <w:color w:val="222222"/>
        </w:rPr>
        <w:t>Elektronik</w:t>
      </w:r>
      <w:proofErr w:type="spellEnd"/>
      <w:r w:rsidRPr="0083682B">
        <w:rPr>
          <w:rFonts w:ascii="Garamond" w:hAnsi="Garamond"/>
          <w:i/>
          <w:color w:val="222222"/>
        </w:rPr>
        <w:t xml:space="preserve"> </w:t>
      </w:r>
      <w:proofErr w:type="spellStart"/>
      <w:r w:rsidRPr="0083682B">
        <w:rPr>
          <w:rFonts w:ascii="Garamond" w:hAnsi="Garamond"/>
          <w:i/>
          <w:color w:val="222222"/>
        </w:rPr>
        <w:t>Jurnal</w:t>
      </w:r>
      <w:proofErr w:type="spellEnd"/>
      <w:r w:rsidRPr="0083682B">
        <w:rPr>
          <w:rFonts w:ascii="Garamond" w:hAnsi="Garamond"/>
          <w:i/>
          <w:color w:val="222222"/>
        </w:rPr>
        <w:t xml:space="preserve"> Riset </w:t>
      </w:r>
      <w:proofErr w:type="spellStart"/>
      <w:r w:rsidRPr="0083682B">
        <w:rPr>
          <w:rFonts w:ascii="Garamond" w:hAnsi="Garamond"/>
        </w:rPr>
        <w:t>Manajemen</w:t>
      </w:r>
      <w:proofErr w:type="spellEnd"/>
      <w:r w:rsidRPr="0083682B">
        <w:rPr>
          <w:rFonts w:ascii="Garamond" w:hAnsi="Garamond"/>
        </w:rPr>
        <w:t xml:space="preserve">, 7(16). Retrieved from  </w:t>
      </w:r>
      <w:hyperlink r:id="rId35">
        <w:r w:rsidRPr="0083682B">
          <w:rPr>
            <w:rFonts w:ascii="Garamond" w:hAnsi="Garamond"/>
            <w:color w:val="1155CC"/>
            <w:u w:val="single"/>
          </w:rPr>
          <w:t>https://jim.unisma.ac.id/index.php/jrm/article/view/1324</w:t>
        </w:r>
      </w:hyperlink>
      <w:r w:rsidRPr="0083682B">
        <w:rPr>
          <w:rFonts w:ascii="Garamond" w:hAnsi="Garamond"/>
        </w:rPr>
        <w:t xml:space="preserve"> </w:t>
      </w:r>
    </w:p>
    <w:p w14:paraId="11B2FB7F" w14:textId="77777777" w:rsidR="0041774A" w:rsidRPr="0083682B" w:rsidRDefault="00000000">
      <w:pPr>
        <w:spacing w:before="240"/>
        <w:ind w:firstLine="0"/>
        <w:rPr>
          <w:rFonts w:ascii="Garamond" w:hAnsi="Garamond"/>
          <w:color w:val="222222"/>
        </w:rPr>
      </w:pPr>
      <w:r w:rsidRPr="0083682B">
        <w:rPr>
          <w:rFonts w:ascii="Garamond" w:hAnsi="Garamond"/>
          <w:color w:val="222222"/>
        </w:rPr>
        <w:t xml:space="preserve">Puji </w:t>
      </w:r>
      <w:proofErr w:type="spellStart"/>
      <w:r w:rsidRPr="0083682B">
        <w:rPr>
          <w:rFonts w:ascii="Garamond" w:hAnsi="Garamond"/>
          <w:color w:val="222222"/>
        </w:rPr>
        <w:t>Astutik</w:t>
      </w:r>
      <w:proofErr w:type="spellEnd"/>
      <w:r w:rsidRPr="0083682B">
        <w:rPr>
          <w:rFonts w:ascii="Garamond" w:hAnsi="Garamond"/>
          <w:color w:val="222222"/>
        </w:rPr>
        <w:t xml:space="preserve">, F., &amp; Susilowati Dwi. (2017). </w:t>
      </w:r>
      <w:proofErr w:type="spellStart"/>
      <w:r w:rsidRPr="0083682B">
        <w:rPr>
          <w:rFonts w:ascii="Garamond" w:hAnsi="Garamond"/>
          <w:color w:val="222222"/>
        </w:rPr>
        <w:t>Analisis</w:t>
      </w:r>
      <w:proofErr w:type="spellEnd"/>
      <w:r w:rsidRPr="0083682B">
        <w:rPr>
          <w:rFonts w:ascii="Garamond" w:hAnsi="Garamond"/>
          <w:color w:val="222222"/>
        </w:rPr>
        <w:t xml:space="preserve"> Faktor-Faktor yang </w:t>
      </w:r>
      <w:proofErr w:type="spellStart"/>
      <w:r w:rsidRPr="0083682B">
        <w:rPr>
          <w:rFonts w:ascii="Garamond" w:hAnsi="Garamond"/>
          <w:color w:val="222222"/>
        </w:rPr>
        <w:t>Mempengaruhi</w:t>
      </w:r>
      <w:proofErr w:type="spellEnd"/>
      <w:r w:rsidRPr="0083682B">
        <w:rPr>
          <w:rFonts w:ascii="Garamond" w:hAnsi="Garamond"/>
          <w:color w:val="222222"/>
        </w:rPr>
        <w:t xml:space="preserve"> </w:t>
      </w:r>
    </w:p>
    <w:p w14:paraId="1A66F807" w14:textId="77777777" w:rsidR="0041774A" w:rsidRPr="0083682B" w:rsidRDefault="00000000">
      <w:pPr>
        <w:ind w:left="720"/>
        <w:rPr>
          <w:rFonts w:ascii="Garamond" w:hAnsi="Garamond"/>
        </w:rPr>
      </w:pPr>
      <w:proofErr w:type="spellStart"/>
      <w:r w:rsidRPr="0083682B">
        <w:rPr>
          <w:rFonts w:ascii="Garamond" w:hAnsi="Garamond"/>
          <w:color w:val="222222"/>
        </w:rPr>
        <w:t>Permintaan</w:t>
      </w:r>
      <w:proofErr w:type="spellEnd"/>
      <w:r w:rsidRPr="0083682B">
        <w:rPr>
          <w:rFonts w:ascii="Garamond" w:hAnsi="Garamond"/>
          <w:color w:val="222222"/>
        </w:rPr>
        <w:t xml:space="preserve"> </w:t>
      </w:r>
      <w:proofErr w:type="spellStart"/>
      <w:r w:rsidRPr="0083682B">
        <w:rPr>
          <w:rFonts w:ascii="Garamond" w:hAnsi="Garamond"/>
          <w:color w:val="222222"/>
        </w:rPr>
        <w:t>Kredit</w:t>
      </w:r>
      <w:proofErr w:type="spellEnd"/>
      <w:r w:rsidRPr="0083682B">
        <w:rPr>
          <w:rFonts w:ascii="Garamond" w:hAnsi="Garamond"/>
          <w:color w:val="222222"/>
        </w:rPr>
        <w:t xml:space="preserve"> Pada Bank-Bank Umum yang </w:t>
      </w:r>
      <w:proofErr w:type="spellStart"/>
      <w:r w:rsidRPr="0083682B">
        <w:rPr>
          <w:rFonts w:ascii="Garamond" w:hAnsi="Garamond"/>
          <w:color w:val="222222"/>
        </w:rPr>
        <w:t>Terdaftar</w:t>
      </w:r>
      <w:proofErr w:type="spellEnd"/>
      <w:r w:rsidRPr="0083682B">
        <w:rPr>
          <w:rFonts w:ascii="Garamond" w:hAnsi="Garamond"/>
          <w:color w:val="222222"/>
        </w:rPr>
        <w:t xml:space="preserve"> di Bursa </w:t>
      </w:r>
      <w:proofErr w:type="spellStart"/>
      <w:r w:rsidRPr="0083682B">
        <w:rPr>
          <w:rFonts w:ascii="Garamond" w:hAnsi="Garamond"/>
          <w:color w:val="222222"/>
        </w:rPr>
        <w:t>Efek</w:t>
      </w:r>
      <w:proofErr w:type="spellEnd"/>
      <w:r w:rsidRPr="0083682B">
        <w:rPr>
          <w:rFonts w:ascii="Garamond" w:hAnsi="Garamond"/>
          <w:color w:val="222222"/>
        </w:rPr>
        <w:t xml:space="preserve"> Indonesia </w:t>
      </w:r>
      <w:proofErr w:type="spellStart"/>
      <w:r w:rsidRPr="0083682B">
        <w:rPr>
          <w:rFonts w:ascii="Garamond" w:hAnsi="Garamond"/>
          <w:color w:val="222222"/>
        </w:rPr>
        <w:t>Periode</w:t>
      </w:r>
      <w:proofErr w:type="spellEnd"/>
      <w:r w:rsidRPr="0083682B">
        <w:rPr>
          <w:rFonts w:ascii="Garamond" w:hAnsi="Garamond"/>
          <w:color w:val="222222"/>
        </w:rPr>
        <w:t xml:space="preserve"> 2011-2015. Retrieved from </w:t>
      </w:r>
      <w:hyperlink r:id="rId36">
        <w:r w:rsidRPr="0083682B">
          <w:rPr>
            <w:rFonts w:ascii="Garamond" w:hAnsi="Garamond"/>
            <w:color w:val="1155CC"/>
            <w:u w:val="single"/>
          </w:rPr>
          <w:t>https://ejournal.umm.ac.id/index.php/jie/article/view/6156</w:t>
        </w:r>
      </w:hyperlink>
      <w:r w:rsidRPr="0083682B">
        <w:rPr>
          <w:rFonts w:ascii="Garamond" w:hAnsi="Garamond"/>
        </w:rPr>
        <w:t xml:space="preserve"> </w:t>
      </w:r>
    </w:p>
    <w:p w14:paraId="7B45E38E" w14:textId="77777777" w:rsidR="0041774A" w:rsidRPr="0083682B" w:rsidRDefault="0041774A">
      <w:pPr>
        <w:ind w:firstLine="0"/>
        <w:rPr>
          <w:rFonts w:ascii="Garamond" w:hAnsi="Garamond"/>
        </w:rPr>
      </w:pPr>
    </w:p>
    <w:p w14:paraId="4337B592" w14:textId="77777777" w:rsidR="0041774A" w:rsidRPr="0083682B" w:rsidRDefault="00000000">
      <w:pPr>
        <w:ind w:firstLine="0"/>
        <w:rPr>
          <w:rFonts w:ascii="Garamond" w:hAnsi="Garamond"/>
        </w:rPr>
      </w:pPr>
      <w:r w:rsidRPr="0083682B">
        <w:rPr>
          <w:rFonts w:ascii="Garamond" w:hAnsi="Garamond"/>
        </w:rPr>
        <w:t xml:space="preserve">Rahayu, S., &amp; Ikhsan, I. (2017). </w:t>
      </w:r>
      <w:proofErr w:type="spellStart"/>
      <w:r w:rsidRPr="0083682B">
        <w:rPr>
          <w:rFonts w:ascii="Garamond" w:hAnsi="Garamond"/>
        </w:rPr>
        <w:t>Pengaruh</w:t>
      </w:r>
      <w:proofErr w:type="spellEnd"/>
      <w:r w:rsidRPr="0083682B">
        <w:rPr>
          <w:rFonts w:ascii="Garamond" w:hAnsi="Garamond"/>
        </w:rPr>
        <w:t xml:space="preserve"> Tingkat Suku Bunga Dan </w:t>
      </w:r>
      <w:proofErr w:type="spellStart"/>
      <w:r w:rsidRPr="0083682B">
        <w:rPr>
          <w:rFonts w:ascii="Garamond" w:hAnsi="Garamond"/>
        </w:rPr>
        <w:t>Pendapatan</w:t>
      </w:r>
      <w:proofErr w:type="spellEnd"/>
      <w:r w:rsidRPr="0083682B">
        <w:rPr>
          <w:rFonts w:ascii="Garamond" w:hAnsi="Garamond"/>
        </w:rPr>
        <w:t xml:space="preserve"> Per Kapita </w:t>
      </w:r>
    </w:p>
    <w:p w14:paraId="4B3D8CF6" w14:textId="77777777" w:rsidR="0041774A" w:rsidRPr="0083682B" w:rsidRDefault="00000000">
      <w:pPr>
        <w:spacing w:after="200"/>
        <w:ind w:left="720" w:firstLine="0"/>
        <w:rPr>
          <w:rFonts w:ascii="Garamond" w:hAnsi="Garamond"/>
        </w:rPr>
      </w:pPr>
      <w:proofErr w:type="spellStart"/>
      <w:r w:rsidRPr="0083682B">
        <w:rPr>
          <w:rFonts w:ascii="Garamond" w:hAnsi="Garamond"/>
        </w:rPr>
        <w:lastRenderedPageBreak/>
        <w:t>Terhadap</w:t>
      </w:r>
      <w:proofErr w:type="spellEnd"/>
      <w:r w:rsidRPr="0083682B">
        <w:rPr>
          <w:rFonts w:ascii="Garamond" w:hAnsi="Garamond"/>
        </w:rPr>
        <w:t xml:space="preserve"> </w:t>
      </w:r>
      <w:proofErr w:type="spellStart"/>
      <w:r w:rsidRPr="0083682B">
        <w:rPr>
          <w:rFonts w:ascii="Garamond" w:hAnsi="Garamond"/>
        </w:rPr>
        <w:t>Permintaan</w:t>
      </w:r>
      <w:proofErr w:type="spellEnd"/>
      <w:r w:rsidRPr="0083682B">
        <w:rPr>
          <w:rFonts w:ascii="Garamond" w:hAnsi="Garamond"/>
        </w:rPr>
        <w:t xml:space="preserve"> </w:t>
      </w:r>
      <w:proofErr w:type="spellStart"/>
      <w:r w:rsidRPr="0083682B">
        <w:rPr>
          <w:rFonts w:ascii="Garamond" w:hAnsi="Garamond"/>
        </w:rPr>
        <w:t>Kredit</w:t>
      </w:r>
      <w:proofErr w:type="spellEnd"/>
      <w:r w:rsidRPr="0083682B">
        <w:rPr>
          <w:rFonts w:ascii="Garamond" w:hAnsi="Garamond"/>
        </w:rPr>
        <w:t xml:space="preserve"> Di Indonesia. </w:t>
      </w:r>
      <w:proofErr w:type="spellStart"/>
      <w:r w:rsidRPr="0083682B">
        <w:rPr>
          <w:rFonts w:ascii="Garamond" w:hAnsi="Garamond"/>
        </w:rPr>
        <w:t>Jurnal</w:t>
      </w:r>
      <w:proofErr w:type="spellEnd"/>
      <w:r w:rsidRPr="0083682B">
        <w:rPr>
          <w:rFonts w:ascii="Garamond" w:hAnsi="Garamond"/>
        </w:rPr>
        <w:t xml:space="preserve"> </w:t>
      </w:r>
      <w:proofErr w:type="spellStart"/>
      <w:r w:rsidRPr="0083682B">
        <w:rPr>
          <w:rFonts w:ascii="Garamond" w:hAnsi="Garamond"/>
        </w:rPr>
        <w:t>Ilmiah</w:t>
      </w:r>
      <w:proofErr w:type="spellEnd"/>
      <w:r w:rsidRPr="0083682B">
        <w:rPr>
          <w:rFonts w:ascii="Garamond" w:hAnsi="Garamond"/>
        </w:rPr>
        <w:t xml:space="preserve"> </w:t>
      </w:r>
      <w:proofErr w:type="spellStart"/>
      <w:r w:rsidRPr="0083682B">
        <w:rPr>
          <w:rFonts w:ascii="Garamond" w:hAnsi="Garamond"/>
        </w:rPr>
        <w:t>Mahasiswa</w:t>
      </w:r>
      <w:proofErr w:type="spellEnd"/>
      <w:r w:rsidRPr="0083682B">
        <w:rPr>
          <w:rFonts w:ascii="Garamond" w:hAnsi="Garamond"/>
        </w:rPr>
        <w:t xml:space="preserve"> Ekonomi Pembangunan, 2(3), 472-480. </w:t>
      </w:r>
      <w:r w:rsidRPr="0083682B">
        <w:rPr>
          <w:rFonts w:ascii="Garamond" w:hAnsi="Garamond"/>
          <w:color w:val="222222"/>
        </w:rPr>
        <w:t xml:space="preserve">Retrieved from </w:t>
      </w:r>
      <w:hyperlink r:id="rId37">
        <w:r w:rsidRPr="0083682B">
          <w:rPr>
            <w:rFonts w:ascii="Garamond" w:hAnsi="Garamond"/>
            <w:color w:val="1155CC"/>
            <w:u w:val="single"/>
          </w:rPr>
          <w:t>https://jim.usk.ac.id/EKP/article/view/5721</w:t>
        </w:r>
      </w:hyperlink>
      <w:r w:rsidRPr="0083682B">
        <w:rPr>
          <w:rFonts w:ascii="Garamond" w:hAnsi="Garamond"/>
        </w:rPr>
        <w:t xml:space="preserve"> </w:t>
      </w:r>
    </w:p>
    <w:p w14:paraId="13559AED" w14:textId="77777777" w:rsidR="0041774A" w:rsidRPr="0083682B" w:rsidRDefault="00000000">
      <w:pPr>
        <w:ind w:firstLine="0"/>
        <w:rPr>
          <w:rFonts w:ascii="Garamond" w:hAnsi="Garamond"/>
        </w:rPr>
      </w:pPr>
      <w:proofErr w:type="spellStart"/>
      <w:r w:rsidRPr="0083682B">
        <w:rPr>
          <w:rFonts w:ascii="Garamond" w:hAnsi="Garamond"/>
        </w:rPr>
        <w:t>Rizkina</w:t>
      </w:r>
      <w:proofErr w:type="spellEnd"/>
      <w:r w:rsidRPr="0083682B">
        <w:rPr>
          <w:rFonts w:ascii="Garamond" w:hAnsi="Garamond"/>
        </w:rPr>
        <w:t xml:space="preserve">, A., &amp; Diana, A. (2023). </w:t>
      </w:r>
      <w:proofErr w:type="spellStart"/>
      <w:r w:rsidRPr="0083682B">
        <w:rPr>
          <w:rFonts w:ascii="Garamond" w:hAnsi="Garamond"/>
        </w:rPr>
        <w:t>Pengaruh</w:t>
      </w:r>
      <w:proofErr w:type="spellEnd"/>
      <w:r w:rsidRPr="0083682B">
        <w:rPr>
          <w:rFonts w:ascii="Garamond" w:hAnsi="Garamond"/>
        </w:rPr>
        <w:t xml:space="preserve"> Tingkat Suku Bunga Dan </w:t>
      </w:r>
      <w:proofErr w:type="spellStart"/>
      <w:r w:rsidRPr="0083682B">
        <w:rPr>
          <w:rFonts w:ascii="Garamond" w:hAnsi="Garamond"/>
        </w:rPr>
        <w:t>Inflasi</w:t>
      </w:r>
      <w:proofErr w:type="spellEnd"/>
      <w:r w:rsidRPr="0083682B">
        <w:rPr>
          <w:rFonts w:ascii="Garamond" w:hAnsi="Garamond"/>
        </w:rPr>
        <w:t xml:space="preserve"> </w:t>
      </w:r>
      <w:proofErr w:type="spellStart"/>
      <w:r w:rsidRPr="0083682B">
        <w:rPr>
          <w:rFonts w:ascii="Garamond" w:hAnsi="Garamond"/>
        </w:rPr>
        <w:t>Terhadap</w:t>
      </w:r>
      <w:proofErr w:type="spellEnd"/>
      <w:r w:rsidRPr="0083682B">
        <w:rPr>
          <w:rFonts w:ascii="Garamond" w:hAnsi="Garamond"/>
        </w:rPr>
        <w:t xml:space="preserve"> </w:t>
      </w:r>
      <w:proofErr w:type="spellStart"/>
      <w:r w:rsidRPr="0083682B">
        <w:rPr>
          <w:rFonts w:ascii="Garamond" w:hAnsi="Garamond"/>
        </w:rPr>
        <w:t>Kredit</w:t>
      </w:r>
      <w:proofErr w:type="spellEnd"/>
      <w:r w:rsidRPr="0083682B">
        <w:rPr>
          <w:rFonts w:ascii="Garamond" w:hAnsi="Garamond"/>
        </w:rPr>
        <w:t xml:space="preserve"> </w:t>
      </w:r>
    </w:p>
    <w:p w14:paraId="56253C9B" w14:textId="77777777" w:rsidR="0041774A" w:rsidRPr="0083682B" w:rsidRDefault="00000000">
      <w:pPr>
        <w:ind w:left="720" w:firstLine="0"/>
        <w:rPr>
          <w:rFonts w:ascii="Garamond" w:hAnsi="Garamond"/>
        </w:rPr>
      </w:pPr>
      <w:proofErr w:type="spellStart"/>
      <w:r w:rsidRPr="0083682B">
        <w:rPr>
          <w:rFonts w:ascii="Garamond" w:hAnsi="Garamond"/>
        </w:rPr>
        <w:t>Konsumsi</w:t>
      </w:r>
      <w:proofErr w:type="spellEnd"/>
      <w:r w:rsidRPr="0083682B">
        <w:rPr>
          <w:rFonts w:ascii="Garamond" w:hAnsi="Garamond"/>
        </w:rPr>
        <w:t xml:space="preserve"> Di Indonesia. </w:t>
      </w:r>
      <w:proofErr w:type="spellStart"/>
      <w:r w:rsidRPr="0083682B">
        <w:rPr>
          <w:rFonts w:ascii="Garamond" w:hAnsi="Garamond"/>
        </w:rPr>
        <w:t>Jurnal</w:t>
      </w:r>
      <w:proofErr w:type="spellEnd"/>
      <w:r w:rsidRPr="0083682B">
        <w:rPr>
          <w:rFonts w:ascii="Garamond" w:hAnsi="Garamond"/>
        </w:rPr>
        <w:t xml:space="preserve"> Ekonomi dan </w:t>
      </w:r>
      <w:proofErr w:type="spellStart"/>
      <w:r w:rsidRPr="0083682B">
        <w:rPr>
          <w:rFonts w:ascii="Garamond" w:hAnsi="Garamond"/>
        </w:rPr>
        <w:t>Kebijakan</w:t>
      </w:r>
      <w:proofErr w:type="spellEnd"/>
      <w:r w:rsidRPr="0083682B">
        <w:rPr>
          <w:rFonts w:ascii="Garamond" w:hAnsi="Garamond"/>
        </w:rPr>
        <w:t xml:space="preserve"> Publik Indonesia, 10(1), 54-64. Retrieved from </w:t>
      </w:r>
      <w:hyperlink r:id="rId38">
        <w:r w:rsidRPr="0083682B">
          <w:rPr>
            <w:rFonts w:ascii="Garamond" w:hAnsi="Garamond"/>
            <w:color w:val="1155CC"/>
            <w:u w:val="single"/>
          </w:rPr>
          <w:t>https://doi.org/10.24815/ekapi.v10i1.37461</w:t>
        </w:r>
      </w:hyperlink>
    </w:p>
    <w:p w14:paraId="6D92DD39" w14:textId="77777777" w:rsidR="0041774A" w:rsidRPr="0083682B" w:rsidRDefault="00000000">
      <w:pPr>
        <w:spacing w:before="240"/>
        <w:ind w:firstLine="0"/>
        <w:rPr>
          <w:rFonts w:ascii="Garamond" w:hAnsi="Garamond"/>
          <w:color w:val="222222"/>
        </w:rPr>
      </w:pPr>
      <w:r w:rsidRPr="0083682B">
        <w:rPr>
          <w:rFonts w:ascii="Garamond" w:hAnsi="Garamond"/>
          <w:color w:val="222222"/>
        </w:rPr>
        <w:t xml:space="preserve">Sa’ad, E. (2015). </w:t>
      </w:r>
      <w:proofErr w:type="spellStart"/>
      <w:r w:rsidRPr="0083682B">
        <w:rPr>
          <w:rFonts w:ascii="Garamond" w:hAnsi="Garamond"/>
          <w:color w:val="222222"/>
        </w:rPr>
        <w:t>Analisis</w:t>
      </w:r>
      <w:proofErr w:type="spellEnd"/>
      <w:r w:rsidRPr="0083682B">
        <w:rPr>
          <w:rFonts w:ascii="Garamond" w:hAnsi="Garamond"/>
          <w:color w:val="222222"/>
        </w:rPr>
        <w:t xml:space="preserve"> </w:t>
      </w:r>
      <w:proofErr w:type="spellStart"/>
      <w:r w:rsidRPr="0083682B">
        <w:rPr>
          <w:rFonts w:ascii="Garamond" w:hAnsi="Garamond"/>
          <w:color w:val="222222"/>
        </w:rPr>
        <w:t>Pengaruh</w:t>
      </w:r>
      <w:proofErr w:type="spellEnd"/>
      <w:r w:rsidRPr="0083682B">
        <w:rPr>
          <w:rFonts w:ascii="Garamond" w:hAnsi="Garamond"/>
          <w:color w:val="222222"/>
        </w:rPr>
        <w:t xml:space="preserve"> Suku Bunga </w:t>
      </w:r>
      <w:proofErr w:type="spellStart"/>
      <w:r w:rsidRPr="0083682B">
        <w:rPr>
          <w:rFonts w:ascii="Garamond" w:hAnsi="Garamond"/>
          <w:color w:val="222222"/>
        </w:rPr>
        <w:t>Sertifikat</w:t>
      </w:r>
      <w:proofErr w:type="spellEnd"/>
      <w:r w:rsidRPr="0083682B">
        <w:rPr>
          <w:rFonts w:ascii="Garamond" w:hAnsi="Garamond"/>
          <w:color w:val="222222"/>
        </w:rPr>
        <w:t xml:space="preserve"> Bank Indonesia dan </w:t>
      </w:r>
      <w:proofErr w:type="spellStart"/>
      <w:r w:rsidRPr="0083682B">
        <w:rPr>
          <w:rFonts w:ascii="Garamond" w:hAnsi="Garamond"/>
          <w:color w:val="222222"/>
        </w:rPr>
        <w:t>Inflasi</w:t>
      </w:r>
      <w:proofErr w:type="spellEnd"/>
      <w:r w:rsidRPr="0083682B">
        <w:rPr>
          <w:rFonts w:ascii="Garamond" w:hAnsi="Garamond"/>
          <w:color w:val="222222"/>
        </w:rPr>
        <w:t xml:space="preserve"> </w:t>
      </w:r>
    </w:p>
    <w:p w14:paraId="363DC885" w14:textId="77777777" w:rsidR="0041774A" w:rsidRPr="0083682B" w:rsidRDefault="00000000">
      <w:pPr>
        <w:ind w:left="720"/>
        <w:rPr>
          <w:rFonts w:ascii="Garamond" w:hAnsi="Garamond"/>
        </w:rPr>
      </w:pPr>
      <w:proofErr w:type="spellStart"/>
      <w:r w:rsidRPr="0083682B">
        <w:rPr>
          <w:rFonts w:ascii="Garamond" w:hAnsi="Garamond"/>
          <w:color w:val="222222"/>
        </w:rPr>
        <w:t>Terhadap</w:t>
      </w:r>
      <w:proofErr w:type="spellEnd"/>
      <w:r w:rsidRPr="0083682B">
        <w:rPr>
          <w:rFonts w:ascii="Garamond" w:hAnsi="Garamond"/>
          <w:color w:val="222222"/>
        </w:rPr>
        <w:t xml:space="preserve"> Dana </w:t>
      </w:r>
      <w:proofErr w:type="spellStart"/>
      <w:r w:rsidRPr="0083682B">
        <w:rPr>
          <w:rFonts w:ascii="Garamond" w:hAnsi="Garamond"/>
          <w:color w:val="222222"/>
        </w:rPr>
        <w:t>Pihak</w:t>
      </w:r>
      <w:proofErr w:type="spellEnd"/>
      <w:r w:rsidRPr="0083682B">
        <w:rPr>
          <w:rFonts w:ascii="Garamond" w:hAnsi="Garamond"/>
          <w:color w:val="222222"/>
        </w:rPr>
        <w:t xml:space="preserve"> </w:t>
      </w:r>
      <w:proofErr w:type="spellStart"/>
      <w:r w:rsidRPr="0083682B">
        <w:rPr>
          <w:rFonts w:ascii="Garamond" w:hAnsi="Garamond"/>
          <w:color w:val="222222"/>
        </w:rPr>
        <w:t>Ketiga</w:t>
      </w:r>
      <w:proofErr w:type="spellEnd"/>
      <w:r w:rsidRPr="0083682B">
        <w:rPr>
          <w:rFonts w:ascii="Garamond" w:hAnsi="Garamond"/>
          <w:color w:val="222222"/>
        </w:rPr>
        <w:t xml:space="preserve"> dan </w:t>
      </w:r>
      <w:proofErr w:type="spellStart"/>
      <w:r w:rsidRPr="0083682B">
        <w:rPr>
          <w:rFonts w:ascii="Garamond" w:hAnsi="Garamond"/>
          <w:color w:val="222222"/>
        </w:rPr>
        <w:t>Penyaluran</w:t>
      </w:r>
      <w:proofErr w:type="spellEnd"/>
      <w:r w:rsidRPr="0083682B">
        <w:rPr>
          <w:rFonts w:ascii="Garamond" w:hAnsi="Garamond"/>
          <w:color w:val="222222"/>
        </w:rPr>
        <w:t xml:space="preserve"> </w:t>
      </w:r>
      <w:proofErr w:type="spellStart"/>
      <w:r w:rsidRPr="0083682B">
        <w:rPr>
          <w:rFonts w:ascii="Garamond" w:hAnsi="Garamond"/>
          <w:color w:val="222222"/>
        </w:rPr>
        <w:t>Kredit</w:t>
      </w:r>
      <w:proofErr w:type="spellEnd"/>
      <w:r w:rsidRPr="0083682B">
        <w:rPr>
          <w:rFonts w:ascii="Garamond" w:hAnsi="Garamond"/>
          <w:color w:val="222222"/>
        </w:rPr>
        <w:t xml:space="preserve"> </w:t>
      </w:r>
      <w:proofErr w:type="spellStart"/>
      <w:r w:rsidRPr="0083682B">
        <w:rPr>
          <w:rFonts w:ascii="Garamond" w:hAnsi="Garamond"/>
          <w:color w:val="222222"/>
        </w:rPr>
        <w:t>serta</w:t>
      </w:r>
      <w:proofErr w:type="spellEnd"/>
      <w:r w:rsidRPr="0083682B">
        <w:rPr>
          <w:rFonts w:ascii="Garamond" w:hAnsi="Garamond"/>
          <w:color w:val="222222"/>
        </w:rPr>
        <w:t xml:space="preserve"> </w:t>
      </w:r>
      <w:proofErr w:type="spellStart"/>
      <w:r w:rsidRPr="0083682B">
        <w:rPr>
          <w:rFonts w:ascii="Garamond" w:hAnsi="Garamond"/>
          <w:color w:val="222222"/>
        </w:rPr>
        <w:t>Dampaknya</w:t>
      </w:r>
      <w:proofErr w:type="spellEnd"/>
      <w:r w:rsidRPr="0083682B">
        <w:rPr>
          <w:rFonts w:ascii="Garamond" w:hAnsi="Garamond"/>
          <w:color w:val="222222"/>
        </w:rPr>
        <w:t xml:space="preserve"> </w:t>
      </w:r>
      <w:proofErr w:type="spellStart"/>
      <w:r w:rsidRPr="0083682B">
        <w:rPr>
          <w:rFonts w:ascii="Garamond" w:hAnsi="Garamond"/>
          <w:color w:val="222222"/>
        </w:rPr>
        <w:t>Kepada</w:t>
      </w:r>
      <w:proofErr w:type="spellEnd"/>
      <w:r w:rsidRPr="0083682B">
        <w:rPr>
          <w:rFonts w:ascii="Garamond" w:hAnsi="Garamond"/>
          <w:color w:val="222222"/>
        </w:rPr>
        <w:t xml:space="preserve"> </w:t>
      </w:r>
      <w:proofErr w:type="spellStart"/>
      <w:r w:rsidRPr="0083682B">
        <w:rPr>
          <w:rFonts w:ascii="Garamond" w:hAnsi="Garamond"/>
          <w:color w:val="222222"/>
        </w:rPr>
        <w:t>Profitabilitas</w:t>
      </w:r>
      <w:proofErr w:type="spellEnd"/>
      <w:r w:rsidRPr="0083682B">
        <w:rPr>
          <w:rFonts w:ascii="Garamond" w:hAnsi="Garamond"/>
          <w:color w:val="222222"/>
        </w:rPr>
        <w:t xml:space="preserve"> pada Bank Umum (Bachelor's thesis, Jakarta: </w:t>
      </w:r>
      <w:proofErr w:type="spellStart"/>
      <w:r w:rsidRPr="0083682B">
        <w:rPr>
          <w:rFonts w:ascii="Garamond" w:hAnsi="Garamond"/>
          <w:color w:val="222222"/>
        </w:rPr>
        <w:t>Fakultas</w:t>
      </w:r>
      <w:proofErr w:type="spellEnd"/>
      <w:r w:rsidRPr="0083682B">
        <w:rPr>
          <w:rFonts w:ascii="Garamond" w:hAnsi="Garamond"/>
          <w:color w:val="222222"/>
        </w:rPr>
        <w:t xml:space="preserve"> Ekonomi dan </w:t>
      </w:r>
      <w:proofErr w:type="spellStart"/>
      <w:r w:rsidRPr="0083682B">
        <w:rPr>
          <w:rFonts w:ascii="Garamond" w:hAnsi="Garamond"/>
          <w:color w:val="222222"/>
        </w:rPr>
        <w:t>Bisnis</w:t>
      </w:r>
      <w:proofErr w:type="spellEnd"/>
      <w:r w:rsidRPr="0083682B">
        <w:rPr>
          <w:rFonts w:ascii="Garamond" w:hAnsi="Garamond"/>
          <w:color w:val="222222"/>
        </w:rPr>
        <w:t xml:space="preserve"> UIN </w:t>
      </w:r>
      <w:proofErr w:type="spellStart"/>
      <w:r w:rsidRPr="0083682B">
        <w:rPr>
          <w:rFonts w:ascii="Garamond" w:hAnsi="Garamond"/>
          <w:color w:val="222222"/>
        </w:rPr>
        <w:t>Syarif</w:t>
      </w:r>
      <w:proofErr w:type="spellEnd"/>
      <w:r w:rsidRPr="0083682B">
        <w:rPr>
          <w:rFonts w:ascii="Garamond" w:hAnsi="Garamond"/>
          <w:color w:val="222222"/>
        </w:rPr>
        <w:t xml:space="preserve"> Hidayatullah Jakarta). </w:t>
      </w:r>
      <w:proofErr w:type="spellStart"/>
      <w:r w:rsidRPr="0083682B">
        <w:rPr>
          <w:rFonts w:ascii="Garamond" w:hAnsi="Garamond"/>
          <w:color w:val="222222"/>
        </w:rPr>
        <w:t>Retrievied</w:t>
      </w:r>
      <w:proofErr w:type="spellEnd"/>
      <w:r w:rsidRPr="0083682B">
        <w:rPr>
          <w:rFonts w:ascii="Garamond" w:hAnsi="Garamond"/>
          <w:color w:val="222222"/>
        </w:rPr>
        <w:t xml:space="preserve"> from </w:t>
      </w:r>
      <w:hyperlink r:id="rId39">
        <w:r w:rsidRPr="0083682B">
          <w:rPr>
            <w:rFonts w:ascii="Garamond" w:hAnsi="Garamond"/>
            <w:color w:val="1155CC"/>
            <w:u w:val="single"/>
          </w:rPr>
          <w:t>https://repository.uinjkt.ac.id/dspace/handle/123456789/33161</w:t>
        </w:r>
      </w:hyperlink>
      <w:r w:rsidRPr="0083682B">
        <w:rPr>
          <w:rFonts w:ascii="Garamond" w:hAnsi="Garamond"/>
        </w:rPr>
        <w:t xml:space="preserve"> </w:t>
      </w:r>
    </w:p>
    <w:p w14:paraId="7B42770C" w14:textId="77777777" w:rsidR="0041774A" w:rsidRPr="0083682B" w:rsidRDefault="00000000">
      <w:pPr>
        <w:spacing w:before="240"/>
        <w:ind w:firstLine="0"/>
        <w:rPr>
          <w:rFonts w:ascii="Garamond" w:hAnsi="Garamond"/>
          <w:color w:val="222222"/>
        </w:rPr>
      </w:pPr>
      <w:r w:rsidRPr="0083682B">
        <w:rPr>
          <w:rFonts w:ascii="Garamond" w:hAnsi="Garamond"/>
          <w:color w:val="222222"/>
        </w:rPr>
        <w:t xml:space="preserve">Santoso, C. B. (2015). </w:t>
      </w:r>
      <w:proofErr w:type="spellStart"/>
      <w:r w:rsidRPr="0083682B">
        <w:rPr>
          <w:rFonts w:ascii="Garamond" w:hAnsi="Garamond"/>
          <w:color w:val="222222"/>
        </w:rPr>
        <w:t>Pengaruh</w:t>
      </w:r>
      <w:proofErr w:type="spellEnd"/>
      <w:r w:rsidRPr="0083682B">
        <w:rPr>
          <w:rFonts w:ascii="Garamond" w:hAnsi="Garamond"/>
          <w:color w:val="222222"/>
        </w:rPr>
        <w:t xml:space="preserve"> Tingkat </w:t>
      </w:r>
      <w:proofErr w:type="spellStart"/>
      <w:r w:rsidRPr="0083682B">
        <w:rPr>
          <w:rFonts w:ascii="Garamond" w:hAnsi="Garamond"/>
          <w:color w:val="222222"/>
        </w:rPr>
        <w:t>Inflasi</w:t>
      </w:r>
      <w:proofErr w:type="spellEnd"/>
      <w:r w:rsidRPr="0083682B">
        <w:rPr>
          <w:rFonts w:ascii="Garamond" w:hAnsi="Garamond"/>
          <w:color w:val="222222"/>
        </w:rPr>
        <w:t xml:space="preserve">, Suku Bunga Dan Nilai </w:t>
      </w:r>
      <w:proofErr w:type="spellStart"/>
      <w:r w:rsidRPr="0083682B">
        <w:rPr>
          <w:rFonts w:ascii="Garamond" w:hAnsi="Garamond"/>
          <w:color w:val="222222"/>
        </w:rPr>
        <w:t>Tukar</w:t>
      </w:r>
      <w:proofErr w:type="spellEnd"/>
      <w:r w:rsidRPr="0083682B">
        <w:rPr>
          <w:rFonts w:ascii="Garamond" w:hAnsi="Garamond"/>
          <w:color w:val="222222"/>
        </w:rPr>
        <w:t xml:space="preserve"> </w:t>
      </w:r>
      <w:proofErr w:type="spellStart"/>
      <w:r w:rsidRPr="0083682B">
        <w:rPr>
          <w:rFonts w:ascii="Garamond" w:hAnsi="Garamond"/>
          <w:color w:val="222222"/>
        </w:rPr>
        <w:t>Terhadap</w:t>
      </w:r>
      <w:proofErr w:type="spellEnd"/>
      <w:r w:rsidRPr="0083682B">
        <w:rPr>
          <w:rFonts w:ascii="Garamond" w:hAnsi="Garamond"/>
          <w:color w:val="222222"/>
        </w:rPr>
        <w:t xml:space="preserve"> </w:t>
      </w:r>
    </w:p>
    <w:p w14:paraId="3FDDF44E" w14:textId="77777777" w:rsidR="0041774A" w:rsidRPr="0083682B" w:rsidRDefault="00000000">
      <w:pPr>
        <w:ind w:left="720"/>
        <w:rPr>
          <w:rFonts w:ascii="Garamond" w:hAnsi="Garamond"/>
          <w:color w:val="222222"/>
        </w:rPr>
      </w:pPr>
      <w:r w:rsidRPr="0083682B">
        <w:rPr>
          <w:rFonts w:ascii="Garamond" w:hAnsi="Garamond"/>
          <w:color w:val="222222"/>
        </w:rPr>
        <w:t xml:space="preserve">Kinerja </w:t>
      </w:r>
      <w:proofErr w:type="spellStart"/>
      <w:r w:rsidRPr="0083682B">
        <w:rPr>
          <w:rFonts w:ascii="Garamond" w:hAnsi="Garamond"/>
          <w:color w:val="222222"/>
        </w:rPr>
        <w:t>Keuangan</w:t>
      </w:r>
      <w:proofErr w:type="spellEnd"/>
      <w:r w:rsidRPr="0083682B">
        <w:rPr>
          <w:rFonts w:ascii="Garamond" w:hAnsi="Garamond"/>
          <w:color w:val="222222"/>
        </w:rPr>
        <w:t xml:space="preserve"> Perusahaan </w:t>
      </w:r>
      <w:proofErr w:type="spellStart"/>
      <w:r w:rsidRPr="0083682B">
        <w:rPr>
          <w:rFonts w:ascii="Garamond" w:hAnsi="Garamond"/>
          <w:color w:val="222222"/>
        </w:rPr>
        <w:t>Perbankan</w:t>
      </w:r>
      <w:proofErr w:type="spellEnd"/>
      <w:r w:rsidRPr="0083682B">
        <w:rPr>
          <w:rFonts w:ascii="Garamond" w:hAnsi="Garamond"/>
          <w:color w:val="222222"/>
        </w:rPr>
        <w:t xml:space="preserve"> Yang Listing di Bursa </w:t>
      </w:r>
      <w:proofErr w:type="spellStart"/>
      <w:r w:rsidRPr="0083682B">
        <w:rPr>
          <w:rFonts w:ascii="Garamond" w:hAnsi="Garamond"/>
          <w:color w:val="222222"/>
        </w:rPr>
        <w:t>Efek</w:t>
      </w:r>
      <w:proofErr w:type="spellEnd"/>
      <w:r w:rsidRPr="0083682B">
        <w:rPr>
          <w:rFonts w:ascii="Garamond" w:hAnsi="Garamond"/>
          <w:color w:val="222222"/>
        </w:rPr>
        <w:t xml:space="preserve"> Indonesia </w:t>
      </w:r>
      <w:proofErr w:type="spellStart"/>
      <w:r w:rsidRPr="0083682B">
        <w:rPr>
          <w:rFonts w:ascii="Garamond" w:hAnsi="Garamond"/>
          <w:color w:val="222222"/>
        </w:rPr>
        <w:t>Periode</w:t>
      </w:r>
      <w:proofErr w:type="spellEnd"/>
      <w:r w:rsidRPr="0083682B">
        <w:rPr>
          <w:rFonts w:ascii="Garamond" w:hAnsi="Garamond"/>
          <w:color w:val="222222"/>
        </w:rPr>
        <w:t xml:space="preserve"> </w:t>
      </w:r>
      <w:proofErr w:type="spellStart"/>
      <w:r w:rsidRPr="0083682B">
        <w:rPr>
          <w:rFonts w:ascii="Garamond" w:hAnsi="Garamond"/>
          <w:color w:val="222222"/>
        </w:rPr>
        <w:t>Tahun</w:t>
      </w:r>
      <w:proofErr w:type="spellEnd"/>
      <w:r w:rsidRPr="0083682B">
        <w:rPr>
          <w:rFonts w:ascii="Garamond" w:hAnsi="Garamond"/>
          <w:color w:val="222222"/>
        </w:rPr>
        <w:t xml:space="preserve"> 2008-2012. </w:t>
      </w:r>
      <w:r w:rsidRPr="0083682B">
        <w:rPr>
          <w:rFonts w:ascii="Garamond" w:hAnsi="Garamond"/>
          <w:i/>
          <w:color w:val="222222"/>
        </w:rPr>
        <w:t xml:space="preserve">Measurement </w:t>
      </w:r>
      <w:proofErr w:type="spellStart"/>
      <w:r w:rsidRPr="0083682B">
        <w:rPr>
          <w:rFonts w:ascii="Garamond" w:hAnsi="Garamond"/>
          <w:i/>
          <w:color w:val="222222"/>
        </w:rPr>
        <w:t>Jurnal</w:t>
      </w:r>
      <w:proofErr w:type="spellEnd"/>
      <w:r w:rsidRPr="0083682B">
        <w:rPr>
          <w:rFonts w:ascii="Garamond" w:hAnsi="Garamond"/>
          <w:i/>
          <w:color w:val="222222"/>
        </w:rPr>
        <w:t xml:space="preserve"> </w:t>
      </w:r>
      <w:proofErr w:type="spellStart"/>
      <w:r w:rsidRPr="0083682B">
        <w:rPr>
          <w:rFonts w:ascii="Garamond" w:hAnsi="Garamond"/>
          <w:i/>
          <w:color w:val="222222"/>
        </w:rPr>
        <w:t>Akuntansi</w:t>
      </w:r>
      <w:proofErr w:type="spellEnd"/>
      <w:r w:rsidRPr="0083682B">
        <w:rPr>
          <w:rFonts w:ascii="Garamond" w:hAnsi="Garamond"/>
          <w:color w:val="222222"/>
        </w:rPr>
        <w:t xml:space="preserve">, </w:t>
      </w:r>
      <w:r w:rsidRPr="0083682B">
        <w:rPr>
          <w:rFonts w:ascii="Garamond" w:hAnsi="Garamond"/>
          <w:i/>
          <w:color w:val="222222"/>
        </w:rPr>
        <w:t>9</w:t>
      </w:r>
      <w:r w:rsidRPr="0083682B">
        <w:rPr>
          <w:rFonts w:ascii="Garamond" w:hAnsi="Garamond"/>
          <w:color w:val="222222"/>
        </w:rPr>
        <w:t xml:space="preserve">(2). Retrieved from </w:t>
      </w:r>
      <w:hyperlink r:id="rId40">
        <w:r w:rsidRPr="0083682B">
          <w:rPr>
            <w:rFonts w:ascii="Garamond" w:hAnsi="Garamond"/>
            <w:color w:val="1155CC"/>
            <w:u w:val="single"/>
          </w:rPr>
          <w:t>https://www.journal.unrika.ac.id/index.php/measurement/article/view/1018</w:t>
        </w:r>
      </w:hyperlink>
      <w:r w:rsidRPr="0083682B">
        <w:rPr>
          <w:rFonts w:ascii="Garamond" w:hAnsi="Garamond"/>
          <w:color w:val="222222"/>
        </w:rPr>
        <w:t xml:space="preserve"> </w:t>
      </w:r>
    </w:p>
    <w:p w14:paraId="40F2325F" w14:textId="77777777" w:rsidR="0041774A" w:rsidRPr="0083682B" w:rsidRDefault="00000000">
      <w:pPr>
        <w:spacing w:before="240"/>
        <w:ind w:firstLine="0"/>
        <w:rPr>
          <w:rFonts w:ascii="Garamond" w:hAnsi="Garamond"/>
          <w:color w:val="222222"/>
        </w:rPr>
      </w:pPr>
      <w:proofErr w:type="spellStart"/>
      <w:r w:rsidRPr="0083682B">
        <w:rPr>
          <w:rFonts w:ascii="Garamond" w:hAnsi="Garamond"/>
          <w:color w:val="222222"/>
        </w:rPr>
        <w:t>Sihombing</w:t>
      </w:r>
      <w:proofErr w:type="spellEnd"/>
      <w:r w:rsidRPr="0083682B">
        <w:rPr>
          <w:rFonts w:ascii="Garamond" w:hAnsi="Garamond"/>
          <w:color w:val="222222"/>
        </w:rPr>
        <w:t xml:space="preserve">, S. C., &amp; </w:t>
      </w:r>
      <w:proofErr w:type="spellStart"/>
      <w:r w:rsidRPr="0083682B">
        <w:rPr>
          <w:rFonts w:ascii="Garamond" w:hAnsi="Garamond"/>
          <w:color w:val="222222"/>
        </w:rPr>
        <w:t>Sihombing</w:t>
      </w:r>
      <w:proofErr w:type="spellEnd"/>
      <w:r w:rsidRPr="0083682B">
        <w:rPr>
          <w:rFonts w:ascii="Garamond" w:hAnsi="Garamond"/>
          <w:color w:val="222222"/>
        </w:rPr>
        <w:t xml:space="preserve">, D. A. (2023). </w:t>
      </w:r>
      <w:proofErr w:type="spellStart"/>
      <w:r w:rsidRPr="0083682B">
        <w:rPr>
          <w:rFonts w:ascii="Garamond" w:hAnsi="Garamond"/>
          <w:color w:val="222222"/>
        </w:rPr>
        <w:t>Pengaruh</w:t>
      </w:r>
      <w:proofErr w:type="spellEnd"/>
      <w:r w:rsidRPr="0083682B">
        <w:rPr>
          <w:rFonts w:ascii="Garamond" w:hAnsi="Garamond"/>
          <w:color w:val="222222"/>
        </w:rPr>
        <w:t xml:space="preserve"> </w:t>
      </w:r>
      <w:proofErr w:type="spellStart"/>
      <w:r w:rsidRPr="0083682B">
        <w:rPr>
          <w:rFonts w:ascii="Garamond" w:hAnsi="Garamond"/>
          <w:color w:val="222222"/>
        </w:rPr>
        <w:t>Jumlah</w:t>
      </w:r>
      <w:proofErr w:type="spellEnd"/>
      <w:r w:rsidRPr="0083682B">
        <w:rPr>
          <w:rFonts w:ascii="Garamond" w:hAnsi="Garamond"/>
          <w:color w:val="222222"/>
        </w:rPr>
        <w:t xml:space="preserve"> </w:t>
      </w:r>
      <w:proofErr w:type="spellStart"/>
      <w:r w:rsidRPr="0083682B">
        <w:rPr>
          <w:rFonts w:ascii="Garamond" w:hAnsi="Garamond"/>
          <w:color w:val="222222"/>
        </w:rPr>
        <w:t>Inflasi</w:t>
      </w:r>
      <w:proofErr w:type="spellEnd"/>
      <w:r w:rsidRPr="0083682B">
        <w:rPr>
          <w:rFonts w:ascii="Garamond" w:hAnsi="Garamond"/>
          <w:color w:val="222222"/>
        </w:rPr>
        <w:t xml:space="preserve"> dan Nilai </w:t>
      </w:r>
      <w:proofErr w:type="spellStart"/>
      <w:r w:rsidRPr="0083682B">
        <w:rPr>
          <w:rFonts w:ascii="Garamond" w:hAnsi="Garamond"/>
          <w:color w:val="222222"/>
        </w:rPr>
        <w:t>Tukar</w:t>
      </w:r>
      <w:proofErr w:type="spellEnd"/>
      <w:r w:rsidRPr="0083682B">
        <w:rPr>
          <w:rFonts w:ascii="Garamond" w:hAnsi="Garamond"/>
          <w:color w:val="222222"/>
        </w:rPr>
        <w:t xml:space="preserve"> </w:t>
      </w:r>
    </w:p>
    <w:p w14:paraId="26833EC7" w14:textId="77777777" w:rsidR="0041774A" w:rsidRPr="0083682B" w:rsidRDefault="00000000">
      <w:pPr>
        <w:ind w:left="720"/>
        <w:rPr>
          <w:rFonts w:ascii="Garamond" w:hAnsi="Garamond"/>
          <w:color w:val="222222"/>
        </w:rPr>
      </w:pPr>
      <w:proofErr w:type="spellStart"/>
      <w:r w:rsidRPr="0083682B">
        <w:rPr>
          <w:rFonts w:ascii="Garamond" w:hAnsi="Garamond"/>
          <w:color w:val="222222"/>
        </w:rPr>
        <w:t>Terhadap</w:t>
      </w:r>
      <w:proofErr w:type="spellEnd"/>
      <w:r w:rsidRPr="0083682B">
        <w:rPr>
          <w:rFonts w:ascii="Garamond" w:hAnsi="Garamond"/>
          <w:color w:val="222222"/>
        </w:rPr>
        <w:t xml:space="preserve"> </w:t>
      </w:r>
      <w:proofErr w:type="spellStart"/>
      <w:r w:rsidRPr="0083682B">
        <w:rPr>
          <w:rFonts w:ascii="Garamond" w:hAnsi="Garamond"/>
          <w:color w:val="222222"/>
        </w:rPr>
        <w:t>Penyaluran</w:t>
      </w:r>
      <w:proofErr w:type="spellEnd"/>
      <w:r w:rsidRPr="0083682B">
        <w:rPr>
          <w:rFonts w:ascii="Garamond" w:hAnsi="Garamond"/>
          <w:color w:val="222222"/>
        </w:rPr>
        <w:t xml:space="preserve"> </w:t>
      </w:r>
      <w:proofErr w:type="spellStart"/>
      <w:r w:rsidRPr="0083682B">
        <w:rPr>
          <w:rFonts w:ascii="Garamond" w:hAnsi="Garamond"/>
          <w:color w:val="222222"/>
        </w:rPr>
        <w:t>Kredit</w:t>
      </w:r>
      <w:proofErr w:type="spellEnd"/>
      <w:r w:rsidRPr="0083682B">
        <w:rPr>
          <w:rFonts w:ascii="Garamond" w:hAnsi="Garamond"/>
          <w:color w:val="222222"/>
        </w:rPr>
        <w:t xml:space="preserve"> UMKM </w:t>
      </w:r>
      <w:proofErr w:type="spellStart"/>
      <w:r w:rsidRPr="0083682B">
        <w:rPr>
          <w:rFonts w:ascii="Garamond" w:hAnsi="Garamond"/>
          <w:color w:val="222222"/>
        </w:rPr>
        <w:t>Melalui</w:t>
      </w:r>
      <w:proofErr w:type="spellEnd"/>
      <w:r w:rsidRPr="0083682B">
        <w:rPr>
          <w:rFonts w:ascii="Garamond" w:hAnsi="Garamond"/>
          <w:color w:val="222222"/>
        </w:rPr>
        <w:t xml:space="preserve"> Suku Bunga Dasar </w:t>
      </w:r>
      <w:proofErr w:type="spellStart"/>
      <w:r w:rsidRPr="0083682B">
        <w:rPr>
          <w:rFonts w:ascii="Garamond" w:hAnsi="Garamond"/>
          <w:color w:val="222222"/>
        </w:rPr>
        <w:t>Kredit</w:t>
      </w:r>
      <w:proofErr w:type="spellEnd"/>
      <w:r w:rsidRPr="0083682B">
        <w:rPr>
          <w:rFonts w:ascii="Garamond" w:hAnsi="Garamond"/>
          <w:color w:val="222222"/>
        </w:rPr>
        <w:t xml:space="preserve">. </w:t>
      </w:r>
      <w:proofErr w:type="spellStart"/>
      <w:r w:rsidRPr="0083682B">
        <w:rPr>
          <w:rFonts w:ascii="Garamond" w:hAnsi="Garamond"/>
          <w:i/>
          <w:color w:val="222222"/>
        </w:rPr>
        <w:t>Jurnal</w:t>
      </w:r>
      <w:proofErr w:type="spellEnd"/>
      <w:r w:rsidRPr="0083682B">
        <w:rPr>
          <w:rFonts w:ascii="Garamond" w:hAnsi="Garamond"/>
          <w:i/>
          <w:color w:val="222222"/>
        </w:rPr>
        <w:t xml:space="preserve"> </w:t>
      </w:r>
      <w:proofErr w:type="spellStart"/>
      <w:r w:rsidRPr="0083682B">
        <w:rPr>
          <w:rFonts w:ascii="Garamond" w:hAnsi="Garamond"/>
          <w:i/>
          <w:color w:val="222222"/>
        </w:rPr>
        <w:t>Manajemen</w:t>
      </w:r>
      <w:proofErr w:type="spellEnd"/>
      <w:r w:rsidRPr="0083682B">
        <w:rPr>
          <w:rFonts w:ascii="Garamond" w:hAnsi="Garamond"/>
          <w:i/>
          <w:color w:val="222222"/>
        </w:rPr>
        <w:t xml:space="preserve"> Dan </w:t>
      </w:r>
      <w:proofErr w:type="spellStart"/>
      <w:r w:rsidRPr="0083682B">
        <w:rPr>
          <w:rFonts w:ascii="Garamond" w:hAnsi="Garamond"/>
          <w:i/>
          <w:color w:val="222222"/>
        </w:rPr>
        <w:t>Keuangan</w:t>
      </w:r>
      <w:proofErr w:type="spellEnd"/>
      <w:r w:rsidRPr="0083682B">
        <w:rPr>
          <w:rFonts w:ascii="Garamond" w:hAnsi="Garamond"/>
          <w:color w:val="222222"/>
        </w:rPr>
        <w:t xml:space="preserve">, </w:t>
      </w:r>
      <w:r w:rsidRPr="0083682B">
        <w:rPr>
          <w:rFonts w:ascii="Garamond" w:hAnsi="Garamond"/>
          <w:i/>
          <w:color w:val="222222"/>
        </w:rPr>
        <w:t>12</w:t>
      </w:r>
      <w:r w:rsidRPr="0083682B">
        <w:rPr>
          <w:rFonts w:ascii="Garamond" w:hAnsi="Garamond"/>
          <w:color w:val="222222"/>
        </w:rPr>
        <w:t xml:space="preserve">(1), 61-75. Retrieved from </w:t>
      </w:r>
      <w:hyperlink r:id="rId41">
        <w:r w:rsidRPr="0083682B">
          <w:rPr>
            <w:rFonts w:ascii="Garamond" w:hAnsi="Garamond"/>
            <w:color w:val="1155CC"/>
            <w:u w:val="single"/>
          </w:rPr>
          <w:t>https://doi.org/10.33059/jmk.v12i1.6444</w:t>
        </w:r>
      </w:hyperlink>
    </w:p>
    <w:p w14:paraId="140C3116" w14:textId="77777777" w:rsidR="0041774A" w:rsidRPr="0083682B" w:rsidRDefault="00000000">
      <w:pPr>
        <w:spacing w:before="240"/>
        <w:ind w:firstLine="0"/>
        <w:rPr>
          <w:rFonts w:ascii="Garamond" w:hAnsi="Garamond"/>
          <w:color w:val="222222"/>
        </w:rPr>
      </w:pPr>
      <w:r w:rsidRPr="0083682B">
        <w:rPr>
          <w:rFonts w:ascii="Garamond" w:hAnsi="Garamond"/>
          <w:color w:val="222222"/>
        </w:rPr>
        <w:t xml:space="preserve">Simanjuntak, J. (2018). </w:t>
      </w:r>
      <w:proofErr w:type="spellStart"/>
      <w:r w:rsidRPr="0083682B">
        <w:rPr>
          <w:rFonts w:ascii="Garamond" w:hAnsi="Garamond"/>
          <w:color w:val="222222"/>
        </w:rPr>
        <w:t>Inflasi</w:t>
      </w:r>
      <w:proofErr w:type="spellEnd"/>
      <w:r w:rsidRPr="0083682B">
        <w:rPr>
          <w:rFonts w:ascii="Garamond" w:hAnsi="Garamond"/>
          <w:color w:val="222222"/>
        </w:rPr>
        <w:t xml:space="preserve"> dan Suku Bunga </w:t>
      </w:r>
      <w:proofErr w:type="spellStart"/>
      <w:r w:rsidRPr="0083682B">
        <w:rPr>
          <w:rFonts w:ascii="Garamond" w:hAnsi="Garamond"/>
          <w:color w:val="222222"/>
        </w:rPr>
        <w:t>Terhadap</w:t>
      </w:r>
      <w:proofErr w:type="spellEnd"/>
      <w:r w:rsidRPr="0083682B">
        <w:rPr>
          <w:rFonts w:ascii="Garamond" w:hAnsi="Garamond"/>
          <w:color w:val="222222"/>
        </w:rPr>
        <w:t xml:space="preserve"> Net Interest Margin Pada Bank </w:t>
      </w:r>
    </w:p>
    <w:p w14:paraId="32C3D5D6" w14:textId="77777777" w:rsidR="0041774A" w:rsidRPr="0083682B" w:rsidRDefault="00000000">
      <w:pPr>
        <w:ind w:left="720"/>
        <w:rPr>
          <w:rFonts w:ascii="Garamond" w:hAnsi="Garamond"/>
          <w:color w:val="222222"/>
        </w:rPr>
      </w:pPr>
      <w:proofErr w:type="spellStart"/>
      <w:r w:rsidRPr="0083682B">
        <w:rPr>
          <w:rFonts w:ascii="Garamond" w:hAnsi="Garamond"/>
          <w:color w:val="222222"/>
        </w:rPr>
        <w:t>Konvensional</w:t>
      </w:r>
      <w:proofErr w:type="spellEnd"/>
      <w:r w:rsidRPr="0083682B">
        <w:rPr>
          <w:rFonts w:ascii="Garamond" w:hAnsi="Garamond"/>
          <w:color w:val="222222"/>
        </w:rPr>
        <w:t xml:space="preserve">. </w:t>
      </w:r>
      <w:r w:rsidRPr="0083682B">
        <w:rPr>
          <w:rFonts w:ascii="Garamond" w:hAnsi="Garamond"/>
          <w:i/>
          <w:color w:val="222222"/>
        </w:rPr>
        <w:t>Journal of Accounting and Management Innovation</w:t>
      </w:r>
      <w:r w:rsidRPr="0083682B">
        <w:rPr>
          <w:rFonts w:ascii="Garamond" w:hAnsi="Garamond"/>
          <w:color w:val="222222"/>
        </w:rPr>
        <w:t xml:space="preserve">, </w:t>
      </w:r>
      <w:r w:rsidRPr="0083682B">
        <w:rPr>
          <w:rFonts w:ascii="Garamond" w:hAnsi="Garamond"/>
          <w:i/>
          <w:color w:val="222222"/>
        </w:rPr>
        <w:t>2</w:t>
      </w:r>
      <w:r w:rsidRPr="0083682B">
        <w:rPr>
          <w:rFonts w:ascii="Garamond" w:hAnsi="Garamond"/>
          <w:color w:val="222222"/>
        </w:rPr>
        <w:t xml:space="preserve">(2), 161-169. Retrieved from </w:t>
      </w:r>
      <w:hyperlink r:id="rId42">
        <w:r w:rsidRPr="0083682B">
          <w:rPr>
            <w:rFonts w:ascii="Garamond" w:hAnsi="Garamond"/>
            <w:color w:val="1155CC"/>
            <w:u w:val="single"/>
          </w:rPr>
          <w:t>https://ejournal-medan.uph.edu/jam/article/view/196</w:t>
        </w:r>
      </w:hyperlink>
      <w:r w:rsidRPr="0083682B">
        <w:rPr>
          <w:rFonts w:ascii="Garamond" w:hAnsi="Garamond"/>
          <w:color w:val="222222"/>
        </w:rPr>
        <w:t xml:space="preserve"> </w:t>
      </w:r>
    </w:p>
    <w:p w14:paraId="1DEF391A" w14:textId="77777777" w:rsidR="0041774A" w:rsidRPr="0083682B" w:rsidRDefault="00000000">
      <w:pPr>
        <w:spacing w:before="240"/>
        <w:ind w:firstLine="0"/>
        <w:rPr>
          <w:rFonts w:ascii="Garamond" w:hAnsi="Garamond"/>
          <w:color w:val="222222"/>
        </w:rPr>
      </w:pPr>
      <w:proofErr w:type="spellStart"/>
      <w:r w:rsidRPr="0083682B">
        <w:rPr>
          <w:rFonts w:ascii="Garamond" w:hAnsi="Garamond"/>
          <w:color w:val="222222"/>
        </w:rPr>
        <w:t>Siwi</w:t>
      </w:r>
      <w:proofErr w:type="spellEnd"/>
      <w:r w:rsidRPr="0083682B">
        <w:rPr>
          <w:rFonts w:ascii="Garamond" w:hAnsi="Garamond"/>
          <w:color w:val="222222"/>
        </w:rPr>
        <w:t xml:space="preserve">, J. A., </w:t>
      </w:r>
      <w:proofErr w:type="spellStart"/>
      <w:r w:rsidRPr="0083682B">
        <w:rPr>
          <w:rFonts w:ascii="Garamond" w:hAnsi="Garamond"/>
          <w:color w:val="222222"/>
        </w:rPr>
        <w:t>Rumate</w:t>
      </w:r>
      <w:proofErr w:type="spellEnd"/>
      <w:r w:rsidRPr="0083682B">
        <w:rPr>
          <w:rFonts w:ascii="Garamond" w:hAnsi="Garamond"/>
          <w:color w:val="222222"/>
        </w:rPr>
        <w:t xml:space="preserve">, V. A., </w:t>
      </w:r>
      <w:proofErr w:type="spellStart"/>
      <w:r w:rsidRPr="0083682B">
        <w:rPr>
          <w:rFonts w:ascii="Garamond" w:hAnsi="Garamond"/>
          <w:color w:val="222222"/>
        </w:rPr>
        <w:t>Niode</w:t>
      </w:r>
      <w:proofErr w:type="spellEnd"/>
      <w:r w:rsidRPr="0083682B">
        <w:rPr>
          <w:rFonts w:ascii="Garamond" w:hAnsi="Garamond"/>
          <w:color w:val="222222"/>
        </w:rPr>
        <w:t xml:space="preserve">, A. O. (2019). </w:t>
      </w:r>
      <w:proofErr w:type="spellStart"/>
      <w:r w:rsidRPr="0083682B">
        <w:rPr>
          <w:rFonts w:ascii="Garamond" w:hAnsi="Garamond"/>
          <w:color w:val="222222"/>
        </w:rPr>
        <w:t>Analisis</w:t>
      </w:r>
      <w:proofErr w:type="spellEnd"/>
      <w:r w:rsidRPr="0083682B">
        <w:rPr>
          <w:rFonts w:ascii="Garamond" w:hAnsi="Garamond"/>
          <w:color w:val="222222"/>
        </w:rPr>
        <w:t xml:space="preserve"> </w:t>
      </w:r>
      <w:proofErr w:type="spellStart"/>
      <w:r w:rsidRPr="0083682B">
        <w:rPr>
          <w:rFonts w:ascii="Garamond" w:hAnsi="Garamond"/>
          <w:color w:val="222222"/>
        </w:rPr>
        <w:t>Pengaruh</w:t>
      </w:r>
      <w:proofErr w:type="spellEnd"/>
      <w:r w:rsidRPr="0083682B">
        <w:rPr>
          <w:rFonts w:ascii="Garamond" w:hAnsi="Garamond"/>
          <w:color w:val="222222"/>
        </w:rPr>
        <w:t xml:space="preserve"> Tingkat Suku Bunga </w:t>
      </w:r>
    </w:p>
    <w:p w14:paraId="7D6E636C" w14:textId="77777777" w:rsidR="0041774A" w:rsidRPr="0083682B" w:rsidRDefault="00000000">
      <w:pPr>
        <w:ind w:left="720"/>
        <w:rPr>
          <w:rFonts w:ascii="Garamond" w:hAnsi="Garamond"/>
          <w:color w:val="222222"/>
        </w:rPr>
      </w:pPr>
      <w:proofErr w:type="spellStart"/>
      <w:r w:rsidRPr="0083682B">
        <w:rPr>
          <w:rFonts w:ascii="Garamond" w:hAnsi="Garamond"/>
          <w:color w:val="222222"/>
        </w:rPr>
        <w:t>Terhadap</w:t>
      </w:r>
      <w:proofErr w:type="spellEnd"/>
      <w:r w:rsidRPr="0083682B">
        <w:rPr>
          <w:rFonts w:ascii="Garamond" w:hAnsi="Garamond"/>
          <w:color w:val="222222"/>
        </w:rPr>
        <w:t xml:space="preserve"> </w:t>
      </w:r>
      <w:proofErr w:type="spellStart"/>
      <w:r w:rsidRPr="0083682B">
        <w:rPr>
          <w:rFonts w:ascii="Garamond" w:hAnsi="Garamond"/>
          <w:color w:val="222222"/>
        </w:rPr>
        <w:t>Permintaan</w:t>
      </w:r>
      <w:proofErr w:type="spellEnd"/>
      <w:r w:rsidRPr="0083682B">
        <w:rPr>
          <w:rFonts w:ascii="Garamond" w:hAnsi="Garamond"/>
          <w:color w:val="222222"/>
        </w:rPr>
        <w:t xml:space="preserve"> </w:t>
      </w:r>
      <w:proofErr w:type="spellStart"/>
      <w:r w:rsidRPr="0083682B">
        <w:rPr>
          <w:rFonts w:ascii="Garamond" w:hAnsi="Garamond"/>
          <w:color w:val="222222"/>
        </w:rPr>
        <w:t>Kredit</w:t>
      </w:r>
      <w:proofErr w:type="spellEnd"/>
      <w:r w:rsidRPr="0083682B">
        <w:rPr>
          <w:rFonts w:ascii="Garamond" w:hAnsi="Garamond"/>
          <w:color w:val="222222"/>
        </w:rPr>
        <w:t xml:space="preserve"> pada Bank Umum di Indonesia </w:t>
      </w:r>
      <w:proofErr w:type="spellStart"/>
      <w:r w:rsidRPr="0083682B">
        <w:rPr>
          <w:rFonts w:ascii="Garamond" w:hAnsi="Garamond"/>
          <w:color w:val="222222"/>
        </w:rPr>
        <w:t>Tahun</w:t>
      </w:r>
      <w:proofErr w:type="spellEnd"/>
      <w:r w:rsidRPr="0083682B">
        <w:rPr>
          <w:rFonts w:ascii="Garamond" w:hAnsi="Garamond"/>
          <w:color w:val="222222"/>
        </w:rPr>
        <w:t xml:space="preserve"> 2011-2017. Retrieved from </w:t>
      </w:r>
      <w:hyperlink r:id="rId43">
        <w:r w:rsidRPr="0083682B">
          <w:rPr>
            <w:rFonts w:ascii="Garamond" w:hAnsi="Garamond"/>
            <w:color w:val="1155CC"/>
            <w:u w:val="single"/>
          </w:rPr>
          <w:t>https://ejournal.unsrat.ac.id/index.php/jbie/article/view/22260</w:t>
        </w:r>
      </w:hyperlink>
      <w:r w:rsidRPr="0083682B">
        <w:rPr>
          <w:rFonts w:ascii="Garamond" w:hAnsi="Garamond"/>
          <w:color w:val="222222"/>
        </w:rPr>
        <w:t xml:space="preserve"> </w:t>
      </w:r>
    </w:p>
    <w:p w14:paraId="0EE9234B" w14:textId="77777777" w:rsidR="0041774A" w:rsidRPr="0083682B" w:rsidRDefault="00000000">
      <w:pPr>
        <w:spacing w:before="240"/>
        <w:ind w:firstLine="0"/>
        <w:rPr>
          <w:rFonts w:ascii="Garamond" w:hAnsi="Garamond"/>
          <w:color w:val="222222"/>
        </w:rPr>
      </w:pPr>
      <w:proofErr w:type="spellStart"/>
      <w:r w:rsidRPr="0083682B">
        <w:rPr>
          <w:rFonts w:ascii="Garamond" w:hAnsi="Garamond"/>
          <w:color w:val="222222"/>
        </w:rPr>
        <w:t>Tripuspitorini</w:t>
      </w:r>
      <w:proofErr w:type="spellEnd"/>
      <w:r w:rsidRPr="0083682B">
        <w:rPr>
          <w:rFonts w:ascii="Garamond" w:hAnsi="Garamond"/>
          <w:color w:val="222222"/>
        </w:rPr>
        <w:t xml:space="preserve">, F. A. (2021). </w:t>
      </w:r>
      <w:proofErr w:type="spellStart"/>
      <w:r w:rsidRPr="0083682B">
        <w:rPr>
          <w:rFonts w:ascii="Garamond" w:hAnsi="Garamond"/>
          <w:color w:val="222222"/>
        </w:rPr>
        <w:t>Analisis</w:t>
      </w:r>
      <w:proofErr w:type="spellEnd"/>
      <w:r w:rsidRPr="0083682B">
        <w:rPr>
          <w:rFonts w:ascii="Garamond" w:hAnsi="Garamond"/>
          <w:color w:val="222222"/>
        </w:rPr>
        <w:t xml:space="preserve"> </w:t>
      </w:r>
      <w:proofErr w:type="spellStart"/>
      <w:r w:rsidRPr="0083682B">
        <w:rPr>
          <w:rFonts w:ascii="Garamond" w:hAnsi="Garamond"/>
          <w:color w:val="222222"/>
        </w:rPr>
        <w:t>pengaruh</w:t>
      </w:r>
      <w:proofErr w:type="spellEnd"/>
      <w:r w:rsidRPr="0083682B">
        <w:rPr>
          <w:rFonts w:ascii="Garamond" w:hAnsi="Garamond"/>
          <w:color w:val="222222"/>
        </w:rPr>
        <w:t xml:space="preserve"> </w:t>
      </w:r>
      <w:proofErr w:type="spellStart"/>
      <w:r w:rsidRPr="0083682B">
        <w:rPr>
          <w:rFonts w:ascii="Garamond" w:hAnsi="Garamond"/>
          <w:color w:val="222222"/>
        </w:rPr>
        <w:t>inflasi</w:t>
      </w:r>
      <w:proofErr w:type="spellEnd"/>
      <w:r w:rsidRPr="0083682B">
        <w:rPr>
          <w:rFonts w:ascii="Garamond" w:hAnsi="Garamond"/>
          <w:color w:val="222222"/>
        </w:rPr>
        <w:t xml:space="preserve">, </w:t>
      </w:r>
      <w:proofErr w:type="spellStart"/>
      <w:r w:rsidRPr="0083682B">
        <w:rPr>
          <w:rFonts w:ascii="Garamond" w:hAnsi="Garamond"/>
          <w:color w:val="222222"/>
        </w:rPr>
        <w:t>nilai</w:t>
      </w:r>
      <w:proofErr w:type="spellEnd"/>
      <w:r w:rsidRPr="0083682B">
        <w:rPr>
          <w:rFonts w:ascii="Garamond" w:hAnsi="Garamond"/>
          <w:color w:val="222222"/>
        </w:rPr>
        <w:t xml:space="preserve"> </w:t>
      </w:r>
      <w:proofErr w:type="spellStart"/>
      <w:r w:rsidRPr="0083682B">
        <w:rPr>
          <w:rFonts w:ascii="Garamond" w:hAnsi="Garamond"/>
          <w:color w:val="222222"/>
        </w:rPr>
        <w:t>tukar</w:t>
      </w:r>
      <w:proofErr w:type="spellEnd"/>
      <w:r w:rsidRPr="0083682B">
        <w:rPr>
          <w:rFonts w:ascii="Garamond" w:hAnsi="Garamond"/>
          <w:color w:val="222222"/>
        </w:rPr>
        <w:t xml:space="preserve"> rupiah, dan BI-rate </w:t>
      </w:r>
      <w:proofErr w:type="spellStart"/>
      <w:r w:rsidRPr="0083682B">
        <w:rPr>
          <w:rFonts w:ascii="Garamond" w:hAnsi="Garamond"/>
          <w:color w:val="222222"/>
        </w:rPr>
        <w:t>terhadap</w:t>
      </w:r>
      <w:proofErr w:type="spellEnd"/>
      <w:r w:rsidRPr="0083682B">
        <w:rPr>
          <w:rFonts w:ascii="Garamond" w:hAnsi="Garamond"/>
          <w:color w:val="222222"/>
        </w:rPr>
        <w:t xml:space="preserve"> </w:t>
      </w:r>
    </w:p>
    <w:p w14:paraId="20FBADDE" w14:textId="77777777" w:rsidR="0041774A" w:rsidRPr="0083682B" w:rsidRDefault="00000000">
      <w:pPr>
        <w:ind w:left="720"/>
        <w:rPr>
          <w:rFonts w:ascii="Garamond" w:hAnsi="Garamond"/>
        </w:rPr>
      </w:pPr>
      <w:proofErr w:type="spellStart"/>
      <w:r w:rsidRPr="0083682B">
        <w:rPr>
          <w:rFonts w:ascii="Garamond" w:hAnsi="Garamond"/>
          <w:color w:val="222222"/>
        </w:rPr>
        <w:t>harga</w:t>
      </w:r>
      <w:proofErr w:type="spellEnd"/>
      <w:r w:rsidRPr="0083682B">
        <w:rPr>
          <w:rFonts w:ascii="Garamond" w:hAnsi="Garamond"/>
          <w:color w:val="222222"/>
        </w:rPr>
        <w:t xml:space="preserve"> </w:t>
      </w:r>
      <w:proofErr w:type="spellStart"/>
      <w:r w:rsidRPr="0083682B">
        <w:rPr>
          <w:rFonts w:ascii="Garamond" w:hAnsi="Garamond"/>
          <w:color w:val="222222"/>
        </w:rPr>
        <w:t>Indeks</w:t>
      </w:r>
      <w:proofErr w:type="spellEnd"/>
      <w:r w:rsidRPr="0083682B">
        <w:rPr>
          <w:rFonts w:ascii="Garamond" w:hAnsi="Garamond"/>
          <w:color w:val="222222"/>
        </w:rPr>
        <w:t xml:space="preserve"> Saham Syariah Indonesia. </w:t>
      </w:r>
      <w:proofErr w:type="spellStart"/>
      <w:r w:rsidRPr="0083682B">
        <w:rPr>
          <w:rFonts w:ascii="Garamond" w:hAnsi="Garamond"/>
          <w:i/>
          <w:color w:val="222222"/>
        </w:rPr>
        <w:t>Jurnal</w:t>
      </w:r>
      <w:proofErr w:type="spellEnd"/>
      <w:r w:rsidRPr="0083682B">
        <w:rPr>
          <w:rFonts w:ascii="Garamond" w:hAnsi="Garamond"/>
          <w:i/>
          <w:color w:val="222222"/>
        </w:rPr>
        <w:t xml:space="preserve"> Maps (</w:t>
      </w:r>
      <w:proofErr w:type="spellStart"/>
      <w:r w:rsidRPr="0083682B">
        <w:rPr>
          <w:rFonts w:ascii="Garamond" w:hAnsi="Garamond"/>
          <w:i/>
          <w:color w:val="222222"/>
        </w:rPr>
        <w:t>Manajemen</w:t>
      </w:r>
      <w:proofErr w:type="spellEnd"/>
      <w:r w:rsidRPr="0083682B">
        <w:rPr>
          <w:rFonts w:ascii="Garamond" w:hAnsi="Garamond"/>
          <w:i/>
          <w:color w:val="222222"/>
        </w:rPr>
        <w:t xml:space="preserve"> </w:t>
      </w:r>
      <w:proofErr w:type="spellStart"/>
      <w:r w:rsidRPr="0083682B">
        <w:rPr>
          <w:rFonts w:ascii="Garamond" w:hAnsi="Garamond"/>
          <w:i/>
          <w:color w:val="222222"/>
        </w:rPr>
        <w:t>Perbankan</w:t>
      </w:r>
      <w:proofErr w:type="spellEnd"/>
      <w:r w:rsidRPr="0083682B">
        <w:rPr>
          <w:rFonts w:ascii="Garamond" w:hAnsi="Garamond"/>
          <w:i/>
          <w:color w:val="222222"/>
        </w:rPr>
        <w:t xml:space="preserve"> Syariah)</w:t>
      </w:r>
      <w:r w:rsidRPr="0083682B">
        <w:rPr>
          <w:rFonts w:ascii="Garamond" w:hAnsi="Garamond"/>
          <w:color w:val="222222"/>
        </w:rPr>
        <w:t xml:space="preserve">, </w:t>
      </w:r>
      <w:r w:rsidRPr="0083682B">
        <w:rPr>
          <w:rFonts w:ascii="Garamond" w:hAnsi="Garamond"/>
          <w:i/>
          <w:color w:val="222222"/>
        </w:rPr>
        <w:t>4</w:t>
      </w:r>
      <w:r w:rsidRPr="0083682B">
        <w:rPr>
          <w:rFonts w:ascii="Garamond" w:hAnsi="Garamond"/>
          <w:color w:val="222222"/>
        </w:rPr>
        <w:t>(2), 112-121. Retrieved from</w:t>
      </w:r>
      <w:r w:rsidRPr="0083682B">
        <w:rPr>
          <w:rFonts w:ascii="Garamond" w:hAnsi="Garamond"/>
        </w:rPr>
        <w:t xml:space="preserve"> </w:t>
      </w:r>
      <w:hyperlink r:id="rId44">
        <w:r w:rsidRPr="0083682B">
          <w:rPr>
            <w:rFonts w:ascii="Garamond" w:hAnsi="Garamond"/>
            <w:color w:val="1155CC"/>
            <w:u w:val="single"/>
          </w:rPr>
          <w:t>https://doi.org/10.32627/maps.v4i2.172</w:t>
        </w:r>
      </w:hyperlink>
    </w:p>
    <w:p w14:paraId="7249EB45" w14:textId="77777777" w:rsidR="0041774A" w:rsidRPr="0083682B" w:rsidRDefault="00000000">
      <w:pPr>
        <w:spacing w:before="240"/>
        <w:ind w:firstLine="0"/>
        <w:rPr>
          <w:rFonts w:ascii="Garamond" w:hAnsi="Garamond"/>
          <w:color w:val="222222"/>
        </w:rPr>
      </w:pPr>
      <w:proofErr w:type="spellStart"/>
      <w:r w:rsidRPr="0083682B">
        <w:rPr>
          <w:rFonts w:ascii="Garamond" w:hAnsi="Garamond"/>
          <w:color w:val="222222"/>
        </w:rPr>
        <w:t>Widyawati</w:t>
      </w:r>
      <w:proofErr w:type="spellEnd"/>
      <w:r w:rsidRPr="0083682B">
        <w:rPr>
          <w:rFonts w:ascii="Garamond" w:hAnsi="Garamond"/>
          <w:color w:val="222222"/>
        </w:rPr>
        <w:t xml:space="preserve">, D., &amp; Kusuma, D. R. (2017). </w:t>
      </w:r>
      <w:proofErr w:type="spellStart"/>
      <w:r w:rsidRPr="0083682B">
        <w:rPr>
          <w:rFonts w:ascii="Garamond" w:hAnsi="Garamond"/>
          <w:color w:val="222222"/>
        </w:rPr>
        <w:t>Pengaruh</w:t>
      </w:r>
      <w:proofErr w:type="spellEnd"/>
      <w:r w:rsidRPr="0083682B">
        <w:rPr>
          <w:rFonts w:ascii="Garamond" w:hAnsi="Garamond"/>
          <w:color w:val="222222"/>
        </w:rPr>
        <w:t xml:space="preserve"> </w:t>
      </w:r>
      <w:proofErr w:type="spellStart"/>
      <w:r w:rsidRPr="0083682B">
        <w:rPr>
          <w:rFonts w:ascii="Garamond" w:hAnsi="Garamond"/>
          <w:color w:val="222222"/>
        </w:rPr>
        <w:t>Risiko</w:t>
      </w:r>
      <w:proofErr w:type="spellEnd"/>
      <w:r w:rsidRPr="0083682B">
        <w:rPr>
          <w:rFonts w:ascii="Garamond" w:hAnsi="Garamond"/>
          <w:color w:val="222222"/>
        </w:rPr>
        <w:t xml:space="preserve"> </w:t>
      </w:r>
      <w:proofErr w:type="spellStart"/>
      <w:r w:rsidRPr="0083682B">
        <w:rPr>
          <w:rFonts w:ascii="Garamond" w:hAnsi="Garamond"/>
          <w:color w:val="222222"/>
        </w:rPr>
        <w:t>Kredit</w:t>
      </w:r>
      <w:proofErr w:type="spellEnd"/>
      <w:r w:rsidRPr="0083682B">
        <w:rPr>
          <w:rFonts w:ascii="Garamond" w:hAnsi="Garamond"/>
          <w:color w:val="222222"/>
        </w:rPr>
        <w:t xml:space="preserve">, </w:t>
      </w:r>
      <w:proofErr w:type="spellStart"/>
      <w:r w:rsidRPr="0083682B">
        <w:rPr>
          <w:rFonts w:ascii="Garamond" w:hAnsi="Garamond"/>
          <w:color w:val="222222"/>
        </w:rPr>
        <w:t>Minimalisasi</w:t>
      </w:r>
      <w:proofErr w:type="spellEnd"/>
      <w:r w:rsidRPr="0083682B">
        <w:rPr>
          <w:rFonts w:ascii="Garamond" w:hAnsi="Garamond"/>
          <w:color w:val="222222"/>
        </w:rPr>
        <w:t xml:space="preserve"> </w:t>
      </w:r>
      <w:proofErr w:type="spellStart"/>
      <w:r w:rsidRPr="0083682B">
        <w:rPr>
          <w:rFonts w:ascii="Garamond" w:hAnsi="Garamond"/>
          <w:color w:val="222222"/>
        </w:rPr>
        <w:t>Risiko</w:t>
      </w:r>
      <w:proofErr w:type="spellEnd"/>
      <w:r w:rsidRPr="0083682B">
        <w:rPr>
          <w:rFonts w:ascii="Garamond" w:hAnsi="Garamond"/>
          <w:color w:val="222222"/>
        </w:rPr>
        <w:t xml:space="preserve">, </w:t>
      </w:r>
    </w:p>
    <w:p w14:paraId="18D3BD2A" w14:textId="77777777" w:rsidR="0041774A" w:rsidRPr="0083682B" w:rsidRDefault="00000000">
      <w:pPr>
        <w:ind w:left="720"/>
        <w:rPr>
          <w:rFonts w:ascii="Garamond" w:hAnsi="Garamond"/>
          <w:color w:val="222222"/>
        </w:rPr>
      </w:pPr>
      <w:proofErr w:type="spellStart"/>
      <w:r w:rsidRPr="0083682B">
        <w:rPr>
          <w:rFonts w:ascii="Garamond" w:hAnsi="Garamond"/>
          <w:color w:val="222222"/>
        </w:rPr>
        <w:t>Pertumbuhan</w:t>
      </w:r>
      <w:proofErr w:type="spellEnd"/>
      <w:r w:rsidRPr="0083682B">
        <w:rPr>
          <w:rFonts w:ascii="Garamond" w:hAnsi="Garamond"/>
          <w:color w:val="222222"/>
        </w:rPr>
        <w:t xml:space="preserve"> </w:t>
      </w:r>
      <w:proofErr w:type="spellStart"/>
      <w:r w:rsidRPr="0083682B">
        <w:rPr>
          <w:rFonts w:ascii="Garamond" w:hAnsi="Garamond"/>
          <w:color w:val="222222"/>
        </w:rPr>
        <w:t>Produk</w:t>
      </w:r>
      <w:proofErr w:type="spellEnd"/>
      <w:r w:rsidRPr="0083682B">
        <w:rPr>
          <w:rFonts w:ascii="Garamond" w:hAnsi="Garamond"/>
          <w:color w:val="222222"/>
        </w:rPr>
        <w:t xml:space="preserve"> </w:t>
      </w:r>
      <w:proofErr w:type="spellStart"/>
      <w:r w:rsidRPr="0083682B">
        <w:rPr>
          <w:rFonts w:ascii="Garamond" w:hAnsi="Garamond"/>
          <w:color w:val="222222"/>
        </w:rPr>
        <w:t>Domestik</w:t>
      </w:r>
      <w:proofErr w:type="spellEnd"/>
      <w:r w:rsidRPr="0083682B">
        <w:rPr>
          <w:rFonts w:ascii="Garamond" w:hAnsi="Garamond"/>
          <w:color w:val="222222"/>
        </w:rPr>
        <w:t xml:space="preserve"> Bruto, Dan </w:t>
      </w:r>
      <w:proofErr w:type="spellStart"/>
      <w:r w:rsidRPr="0083682B">
        <w:rPr>
          <w:rFonts w:ascii="Garamond" w:hAnsi="Garamond"/>
          <w:color w:val="222222"/>
        </w:rPr>
        <w:t>Inflasi</w:t>
      </w:r>
      <w:proofErr w:type="spellEnd"/>
      <w:r w:rsidRPr="0083682B">
        <w:rPr>
          <w:rFonts w:ascii="Garamond" w:hAnsi="Garamond"/>
          <w:color w:val="222222"/>
        </w:rPr>
        <w:t xml:space="preserve"> </w:t>
      </w:r>
      <w:proofErr w:type="spellStart"/>
      <w:r w:rsidRPr="0083682B">
        <w:rPr>
          <w:rFonts w:ascii="Garamond" w:hAnsi="Garamond"/>
          <w:color w:val="222222"/>
        </w:rPr>
        <w:t>Terhadap</w:t>
      </w:r>
      <w:proofErr w:type="spellEnd"/>
      <w:r w:rsidRPr="0083682B">
        <w:rPr>
          <w:rFonts w:ascii="Garamond" w:hAnsi="Garamond"/>
          <w:color w:val="222222"/>
        </w:rPr>
        <w:t xml:space="preserve"> </w:t>
      </w:r>
      <w:proofErr w:type="spellStart"/>
      <w:r w:rsidRPr="0083682B">
        <w:rPr>
          <w:rFonts w:ascii="Garamond" w:hAnsi="Garamond"/>
          <w:color w:val="222222"/>
        </w:rPr>
        <w:t>Pendapatan</w:t>
      </w:r>
      <w:proofErr w:type="spellEnd"/>
      <w:r w:rsidRPr="0083682B">
        <w:rPr>
          <w:rFonts w:ascii="Garamond" w:hAnsi="Garamond"/>
          <w:color w:val="222222"/>
        </w:rPr>
        <w:t xml:space="preserve"> Bunga </w:t>
      </w:r>
      <w:proofErr w:type="spellStart"/>
      <w:r w:rsidRPr="0083682B">
        <w:rPr>
          <w:rFonts w:ascii="Garamond" w:hAnsi="Garamond"/>
          <w:color w:val="222222"/>
        </w:rPr>
        <w:t>Bersih</w:t>
      </w:r>
      <w:proofErr w:type="spellEnd"/>
      <w:r w:rsidRPr="0083682B">
        <w:rPr>
          <w:rFonts w:ascii="Garamond" w:hAnsi="Garamond"/>
          <w:color w:val="222222"/>
        </w:rPr>
        <w:t xml:space="preserve"> Pada Perusahaan </w:t>
      </w:r>
      <w:proofErr w:type="spellStart"/>
      <w:r w:rsidRPr="0083682B">
        <w:rPr>
          <w:rFonts w:ascii="Garamond" w:hAnsi="Garamond"/>
          <w:color w:val="222222"/>
        </w:rPr>
        <w:t>Perbankan</w:t>
      </w:r>
      <w:proofErr w:type="spellEnd"/>
      <w:r w:rsidRPr="0083682B">
        <w:rPr>
          <w:rFonts w:ascii="Garamond" w:hAnsi="Garamond"/>
          <w:color w:val="222222"/>
        </w:rPr>
        <w:t xml:space="preserve"> Yang </w:t>
      </w:r>
      <w:proofErr w:type="spellStart"/>
      <w:r w:rsidRPr="0083682B">
        <w:rPr>
          <w:rFonts w:ascii="Garamond" w:hAnsi="Garamond"/>
          <w:color w:val="222222"/>
        </w:rPr>
        <w:t>Terdaftar</w:t>
      </w:r>
      <w:proofErr w:type="spellEnd"/>
      <w:r w:rsidRPr="0083682B">
        <w:rPr>
          <w:rFonts w:ascii="Garamond" w:hAnsi="Garamond"/>
          <w:color w:val="222222"/>
        </w:rPr>
        <w:t xml:space="preserve"> Di Bursa </w:t>
      </w:r>
      <w:proofErr w:type="spellStart"/>
      <w:r w:rsidRPr="0083682B">
        <w:rPr>
          <w:rFonts w:ascii="Garamond" w:hAnsi="Garamond"/>
          <w:color w:val="222222"/>
        </w:rPr>
        <w:t>Efek</w:t>
      </w:r>
      <w:proofErr w:type="spellEnd"/>
      <w:r w:rsidRPr="0083682B">
        <w:rPr>
          <w:rFonts w:ascii="Garamond" w:hAnsi="Garamond"/>
          <w:color w:val="222222"/>
        </w:rPr>
        <w:t xml:space="preserve"> Indonesia </w:t>
      </w:r>
      <w:proofErr w:type="spellStart"/>
      <w:r w:rsidRPr="0083682B">
        <w:rPr>
          <w:rFonts w:ascii="Garamond" w:hAnsi="Garamond"/>
          <w:color w:val="222222"/>
        </w:rPr>
        <w:t>Periode</w:t>
      </w:r>
      <w:proofErr w:type="spellEnd"/>
      <w:r w:rsidRPr="0083682B">
        <w:rPr>
          <w:rFonts w:ascii="Garamond" w:hAnsi="Garamond"/>
          <w:color w:val="222222"/>
        </w:rPr>
        <w:t xml:space="preserve"> 2013-2016. </w:t>
      </w:r>
      <w:proofErr w:type="spellStart"/>
      <w:r w:rsidRPr="0083682B">
        <w:rPr>
          <w:rFonts w:ascii="Garamond" w:hAnsi="Garamond"/>
          <w:i/>
          <w:color w:val="222222"/>
        </w:rPr>
        <w:t>Jurnal</w:t>
      </w:r>
      <w:proofErr w:type="spellEnd"/>
      <w:r w:rsidRPr="0083682B">
        <w:rPr>
          <w:rFonts w:ascii="Garamond" w:hAnsi="Garamond"/>
          <w:i/>
          <w:color w:val="222222"/>
        </w:rPr>
        <w:t xml:space="preserve"> </w:t>
      </w:r>
      <w:proofErr w:type="spellStart"/>
      <w:r w:rsidRPr="0083682B">
        <w:rPr>
          <w:rFonts w:ascii="Garamond" w:hAnsi="Garamond"/>
          <w:i/>
          <w:color w:val="222222"/>
        </w:rPr>
        <w:t>Fokus</w:t>
      </w:r>
      <w:proofErr w:type="spellEnd"/>
      <w:r w:rsidRPr="0083682B">
        <w:rPr>
          <w:rFonts w:ascii="Garamond" w:hAnsi="Garamond"/>
          <w:i/>
          <w:color w:val="222222"/>
        </w:rPr>
        <w:t xml:space="preserve"> </w:t>
      </w:r>
      <w:proofErr w:type="spellStart"/>
      <w:r w:rsidRPr="0083682B">
        <w:rPr>
          <w:rFonts w:ascii="Garamond" w:hAnsi="Garamond"/>
          <w:i/>
          <w:color w:val="222222"/>
        </w:rPr>
        <w:t>Manajemen</w:t>
      </w:r>
      <w:proofErr w:type="spellEnd"/>
      <w:r w:rsidRPr="0083682B">
        <w:rPr>
          <w:rFonts w:ascii="Garamond" w:hAnsi="Garamond"/>
          <w:i/>
          <w:color w:val="222222"/>
        </w:rPr>
        <w:t xml:space="preserve"> </w:t>
      </w:r>
      <w:proofErr w:type="spellStart"/>
      <w:r w:rsidRPr="0083682B">
        <w:rPr>
          <w:rFonts w:ascii="Garamond" w:hAnsi="Garamond"/>
          <w:i/>
          <w:color w:val="222222"/>
        </w:rPr>
        <w:t>Bisnis</w:t>
      </w:r>
      <w:proofErr w:type="spellEnd"/>
      <w:r w:rsidRPr="0083682B">
        <w:rPr>
          <w:rFonts w:ascii="Garamond" w:hAnsi="Garamond"/>
          <w:color w:val="222222"/>
        </w:rPr>
        <w:t xml:space="preserve">, </w:t>
      </w:r>
      <w:r w:rsidRPr="0083682B">
        <w:rPr>
          <w:rFonts w:ascii="Garamond" w:hAnsi="Garamond"/>
          <w:i/>
          <w:color w:val="222222"/>
        </w:rPr>
        <w:t>7</w:t>
      </w:r>
      <w:r w:rsidRPr="0083682B">
        <w:rPr>
          <w:rFonts w:ascii="Garamond" w:hAnsi="Garamond"/>
          <w:color w:val="222222"/>
        </w:rPr>
        <w:t>(1), 23-35.</w:t>
      </w:r>
      <w:r w:rsidRPr="0083682B">
        <w:rPr>
          <w:rFonts w:ascii="Garamond" w:hAnsi="Garamond"/>
        </w:rPr>
        <w:t xml:space="preserve"> Retrieved from </w:t>
      </w:r>
      <w:hyperlink r:id="rId45">
        <w:r w:rsidRPr="0083682B">
          <w:rPr>
            <w:rFonts w:ascii="Garamond" w:hAnsi="Garamond"/>
            <w:color w:val="1155CC"/>
            <w:u w:val="single"/>
          </w:rPr>
          <w:t>https://doi.org/10.12928/fokus.v7i1.1705</w:t>
        </w:r>
      </w:hyperlink>
    </w:p>
    <w:p w14:paraId="0E0CBAEB" w14:textId="77777777" w:rsidR="0041774A" w:rsidRPr="0083682B" w:rsidRDefault="0041774A">
      <w:pPr>
        <w:ind w:left="720"/>
        <w:rPr>
          <w:rFonts w:ascii="Garamond" w:hAnsi="Garamond"/>
          <w:color w:val="222222"/>
        </w:rPr>
      </w:pPr>
    </w:p>
    <w:p w14:paraId="196B87DD" w14:textId="77777777" w:rsidR="0041774A" w:rsidRPr="0083682B" w:rsidRDefault="00000000">
      <w:pPr>
        <w:ind w:left="708" w:hanging="708"/>
        <w:rPr>
          <w:rFonts w:ascii="Garamond" w:hAnsi="Garamond"/>
          <w:color w:val="000000"/>
        </w:rPr>
      </w:pPr>
      <w:r w:rsidRPr="0083682B">
        <w:rPr>
          <w:rFonts w:ascii="Garamond" w:hAnsi="Garamond"/>
          <w:color w:val="000000"/>
        </w:rPr>
        <w:t>.</w:t>
      </w:r>
    </w:p>
    <w:sectPr w:rsidR="0041774A" w:rsidRPr="0083682B">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C0CD2" w14:textId="77777777" w:rsidR="00FD1A22" w:rsidRDefault="00FD1A22">
      <w:r>
        <w:separator/>
      </w:r>
    </w:p>
  </w:endnote>
  <w:endnote w:type="continuationSeparator" w:id="0">
    <w:p w14:paraId="1BA30E69" w14:textId="77777777" w:rsidR="00FD1A22" w:rsidRDefault="00FD1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B72C893B-C5DC-47CB-B0EB-777275FB61B4}"/>
    <w:embedBold r:id="rId2" w:fontKey="{D76A0EFF-908F-498D-B45F-BD53F6641681}"/>
    <w:embedItalic r:id="rId3" w:fontKey="{74AD624E-CD7D-4FB0-A2E7-239D8459A5D8}"/>
    <w:embedBoldItalic r:id="rId4" w:fontKey="{3AD48FB6-D67D-4F74-9E2A-95913DCB5662}"/>
  </w:font>
  <w:font w:name="Merriweather">
    <w:charset w:val="00"/>
    <w:family w:val="auto"/>
    <w:pitch w:val="variable"/>
    <w:sig w:usb0="20000207" w:usb1="00000002" w:usb2="00000000" w:usb3="00000000" w:csb0="00000197" w:csb1="00000000"/>
    <w:embedRegular r:id="rId5" w:fontKey="{5B2AFE2A-FC27-4860-A8A2-DBEB21273737}"/>
    <w:embedBold r:id="rId6" w:fontKey="{F816E6BB-15D6-4224-89CB-68670B7019B3}"/>
    <w:embedItalic r:id="rId7" w:fontKey="{194D9165-87D0-4C06-859F-0C254F7956B5}"/>
  </w:font>
  <w:font w:name="Merriweather Light">
    <w:charset w:val="00"/>
    <w:family w:val="auto"/>
    <w:pitch w:val="variable"/>
    <w:sig w:usb0="20000207" w:usb1="00000002" w:usb2="00000000" w:usb3="00000000" w:csb0="00000197" w:csb1="00000000"/>
    <w:embedRegular r:id="rId8" w:fontKey="{B461C410-1DAD-46C1-9E5F-ABF30D21B98A}"/>
  </w:font>
  <w:font w:name="Calibri">
    <w:panose1 w:val="020F0502020204030204"/>
    <w:charset w:val="00"/>
    <w:family w:val="swiss"/>
    <w:pitch w:val="variable"/>
    <w:sig w:usb0="E4002EFF" w:usb1="C200247B" w:usb2="00000009" w:usb3="00000000" w:csb0="000001FF" w:csb1="00000000"/>
    <w:embedRegular r:id="rId9" w:fontKey="{D3362F59-A280-4C1D-AF7F-0F0A662D0E22}"/>
    <w:embedItalic r:id="rId10" w:fontKey="{0070A38F-CE69-4EAB-A9DB-1C5F741A1E1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1" w:fontKey="{BC00DD12-9333-4B98-9780-7C8DB6C3B368}"/>
    <w:embedItalic r:id="rId12" w:fontKey="{DFBFCC5D-0634-4DBD-B497-71EEE81FFC82}"/>
  </w:font>
  <w:font w:name="Arial Rounded">
    <w:altName w:val="Arial"/>
    <w:charset w:val="00"/>
    <w:family w:val="auto"/>
    <w:pitch w:val="default"/>
  </w:font>
  <w:font w:name="Constantia">
    <w:panose1 w:val="02030602050306030303"/>
    <w:charset w:val="00"/>
    <w:family w:val="roman"/>
    <w:pitch w:val="variable"/>
    <w:sig w:usb0="A00002EF" w:usb1="4000204B" w:usb2="00000000" w:usb3="00000000" w:csb0="0000019F" w:csb1="00000000"/>
    <w:embedRegular r:id="rId13" w:fontKey="{7B557CC6-C4C6-4A41-9026-DEFC2CA2BD65}"/>
    <w:embedBold r:id="rId14" w:fontKey="{5A18AC52-3D95-4175-B5C9-19D2F91DD0CE}"/>
    <w:embedItalic r:id="rId15" w:fontKey="{69B8BE8E-850E-4E1B-BD28-51EB6D601911}"/>
  </w:font>
  <w:font w:name="Cambria">
    <w:panose1 w:val="02040503050406030204"/>
    <w:charset w:val="00"/>
    <w:family w:val="roman"/>
    <w:pitch w:val="variable"/>
    <w:sig w:usb0="E00006FF" w:usb1="420024FF" w:usb2="02000000" w:usb3="00000000" w:csb0="0000019F" w:csb1="00000000"/>
    <w:embedRegular r:id="rId16" w:fontKey="{5CE11D2B-128A-42EA-82E7-C1AC48A30D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2A6B6" w14:textId="77777777" w:rsidR="0041774A" w:rsidRDefault="00000000">
    <w:pPr>
      <w:jc w:val="right"/>
      <w:rPr>
        <w:color w:val="666666"/>
      </w:rPr>
    </w:pPr>
    <w:r>
      <w:rPr>
        <w:color w:val="666666"/>
      </w:rPr>
      <w:t>DOI:</w:t>
    </w:r>
  </w:p>
  <w:p w14:paraId="69827FA3" w14:textId="77777777" w:rsidR="0041774A" w:rsidRDefault="00000000">
    <w:pPr>
      <w:jc w:val="right"/>
    </w:pPr>
    <w:r>
      <w:rPr>
        <w:color w:val="666666"/>
      </w:rPr>
      <w:t>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2414D" w14:textId="77777777" w:rsidR="0041774A" w:rsidRDefault="00000000">
    <w:pPr>
      <w:jc w:val="right"/>
      <w:rPr>
        <w:color w:val="666666"/>
      </w:rPr>
    </w:pPr>
    <w:r>
      <w:rPr>
        <w:color w:val="666666"/>
      </w:rPr>
      <w:t>DOI:</w:t>
    </w:r>
  </w:p>
  <w:p w14:paraId="61302321" w14:textId="77777777" w:rsidR="0041774A" w:rsidRDefault="00000000">
    <w:pPr>
      <w:jc w:val="right"/>
      <w:rPr>
        <w:color w:val="666666"/>
      </w:rPr>
    </w:pPr>
    <w:r>
      <w:rPr>
        <w:color w:val="666666"/>
      </w:rPr>
      <w:t>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647B7" w14:textId="77777777" w:rsidR="0041774A" w:rsidRDefault="0041774A">
    <w:pPr>
      <w:jc w:val="right"/>
      <w:rPr>
        <w:color w:val="66666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9F611" w14:textId="77777777" w:rsidR="00FD1A22" w:rsidRDefault="00FD1A22">
      <w:r>
        <w:separator/>
      </w:r>
    </w:p>
  </w:footnote>
  <w:footnote w:type="continuationSeparator" w:id="0">
    <w:p w14:paraId="52DE4B27" w14:textId="77777777" w:rsidR="00FD1A22" w:rsidRDefault="00FD1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83F1A" w14:textId="77777777" w:rsidR="0041774A" w:rsidRDefault="00000000">
    <w:pPr>
      <w:tabs>
        <w:tab w:val="center" w:pos="4680"/>
        <w:tab w:val="right" w:pos="9360"/>
      </w:tabs>
      <w:ind w:firstLine="0"/>
      <w:jc w:val="right"/>
      <w:rPr>
        <w:rFonts w:ascii="Arial Rounded" w:eastAsia="Arial Rounded" w:hAnsi="Arial Rounded" w:cs="Arial Rounded"/>
        <w:b/>
        <w:color w:val="000000"/>
        <w:sz w:val="20"/>
        <w:szCs w:val="20"/>
      </w:rPr>
    </w:pPr>
    <w:r>
      <w:rPr>
        <w:rFonts w:ascii="Calibri" w:eastAsia="Calibri" w:hAnsi="Calibri" w:cs="Calibri"/>
        <w:i/>
        <w:color w:val="000000"/>
        <w:sz w:val="20"/>
        <w:szCs w:val="20"/>
      </w:rPr>
      <w:t xml:space="preserve">Hermanto et al., </w:t>
    </w:r>
    <w:r>
      <w:rPr>
        <w:rFonts w:ascii="Constantia" w:eastAsia="Constantia" w:hAnsi="Constantia" w:cs="Constantia"/>
        <w:b/>
        <w:color w:val="000000"/>
        <w:sz w:val="20"/>
        <w:szCs w:val="20"/>
      </w:rPr>
      <w:t xml:space="preserve">The Effect </w:t>
    </w:r>
    <w:proofErr w:type="gramStart"/>
    <w:r>
      <w:rPr>
        <w:rFonts w:ascii="Constantia" w:eastAsia="Constantia" w:hAnsi="Constantia" w:cs="Constantia"/>
        <w:b/>
        <w:color w:val="000000"/>
        <w:sz w:val="20"/>
        <w:szCs w:val="20"/>
      </w:rPr>
      <w:t>Of</w:t>
    </w:r>
    <w:proofErr w:type="gramEnd"/>
    <w:r>
      <w:rPr>
        <w:rFonts w:ascii="Constantia" w:eastAsia="Constantia" w:hAnsi="Constantia" w:cs="Constantia"/>
        <w:b/>
        <w:color w:val="000000"/>
        <w:sz w:val="20"/>
        <w:szCs w:val="20"/>
      </w:rPr>
      <w:t xml:space="preserve"> Inflation Rate, BI Rate, And Income Per Capita Of Indonesia On Spread Based Income Of Conventional Banking Sector In 2014-2023</w:t>
    </w:r>
    <w:r>
      <w:rPr>
        <w:rFonts w:ascii="Constantia" w:eastAsia="Constantia" w:hAnsi="Constantia" w:cs="Constantia"/>
        <w:i/>
        <w:color w:val="000000"/>
        <w:sz w:val="20"/>
        <w:szCs w:val="20"/>
      </w:rPr>
      <w:t xml:space="preserve"> </w:t>
    </w:r>
    <w:r>
      <w:rPr>
        <w:rFonts w:ascii="Calibri" w:eastAsia="Calibri" w:hAnsi="Calibri" w:cs="Calibri"/>
        <w:color w:val="000000"/>
        <w:sz w:val="20"/>
        <w:szCs w:val="20"/>
      </w:rPr>
      <w:t xml:space="preserv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15729A">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p w14:paraId="07998A29" w14:textId="77777777" w:rsidR="0041774A" w:rsidRDefault="0041774A">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AAC67" w14:textId="77777777" w:rsidR="0041774A" w:rsidRDefault="00000000">
    <w:pPr>
      <w:spacing w:after="200"/>
      <w:ind w:firstLine="0"/>
      <w:jc w:val="left"/>
      <w:rPr>
        <w:rFonts w:ascii="Merriweather" w:eastAsia="Merriweather" w:hAnsi="Merriweather" w:cs="Merriweather"/>
        <w:b/>
        <w:sz w:val="16"/>
        <w:szCs w:val="16"/>
      </w:rPr>
    </w:pPr>
    <w:r>
      <w:rPr>
        <w:rFonts w:ascii="Merriweather" w:eastAsia="Merriweather" w:hAnsi="Merriweather" w:cs="Merriweather"/>
        <w:b/>
        <w:sz w:val="18"/>
        <w:szCs w:val="18"/>
      </w:rPr>
      <w:fldChar w:fldCharType="begin"/>
    </w:r>
    <w:r>
      <w:rPr>
        <w:rFonts w:ascii="Merriweather" w:eastAsia="Merriweather" w:hAnsi="Merriweather" w:cs="Merriweather"/>
        <w:b/>
        <w:sz w:val="18"/>
        <w:szCs w:val="18"/>
      </w:rPr>
      <w:instrText>PAGE</w:instrText>
    </w:r>
    <w:r>
      <w:rPr>
        <w:rFonts w:ascii="Merriweather" w:eastAsia="Merriweather" w:hAnsi="Merriweather" w:cs="Merriweather"/>
        <w:b/>
        <w:sz w:val="18"/>
        <w:szCs w:val="18"/>
      </w:rPr>
      <w:fldChar w:fldCharType="separate"/>
    </w:r>
    <w:r w:rsidR="0015729A">
      <w:rPr>
        <w:rFonts w:ascii="Merriweather" w:eastAsia="Merriweather" w:hAnsi="Merriweather" w:cs="Merriweather"/>
        <w:b/>
        <w:noProof/>
        <w:sz w:val="18"/>
        <w:szCs w:val="18"/>
      </w:rPr>
      <w:t>1</w:t>
    </w:r>
    <w:r>
      <w:rPr>
        <w:rFonts w:ascii="Merriweather" w:eastAsia="Merriweather" w:hAnsi="Merriweather" w:cs="Merriweather"/>
        <w:b/>
        <w:sz w:val="18"/>
        <w:szCs w:val="18"/>
      </w:rPr>
      <w:fldChar w:fldCharType="end"/>
    </w:r>
    <w:r>
      <w:rPr>
        <w:rFonts w:ascii="Merriweather" w:eastAsia="Merriweather" w:hAnsi="Merriweather" w:cs="Merriweather"/>
        <w:b/>
        <w:sz w:val="18"/>
        <w:szCs w:val="18"/>
      </w:rPr>
      <w:t xml:space="preserve"> | </w:t>
    </w:r>
    <w:proofErr w:type="spellStart"/>
    <w:r>
      <w:rPr>
        <w:rFonts w:ascii="Merriweather" w:eastAsia="Merriweather" w:hAnsi="Merriweather" w:cs="Merriweather"/>
        <w:i/>
        <w:sz w:val="18"/>
        <w:szCs w:val="18"/>
      </w:rPr>
      <w:t>Jurnal</w:t>
    </w:r>
    <w:proofErr w:type="spellEnd"/>
    <w:r>
      <w:rPr>
        <w:rFonts w:ascii="Merriweather" w:eastAsia="Merriweather" w:hAnsi="Merriweather" w:cs="Merriweather"/>
        <w:i/>
        <w:sz w:val="18"/>
        <w:szCs w:val="18"/>
      </w:rPr>
      <w:t xml:space="preserve"> Riset </w:t>
    </w:r>
    <w:proofErr w:type="spellStart"/>
    <w:r>
      <w:rPr>
        <w:rFonts w:ascii="Merriweather" w:eastAsia="Merriweather" w:hAnsi="Merriweather" w:cs="Merriweather"/>
        <w:i/>
        <w:sz w:val="18"/>
        <w:szCs w:val="18"/>
      </w:rPr>
      <w:t>Akuntansi</w:t>
    </w:r>
    <w:proofErr w:type="spellEnd"/>
    <w:r>
      <w:rPr>
        <w:rFonts w:ascii="Merriweather" w:eastAsia="Merriweather" w:hAnsi="Merriweather" w:cs="Merriweather"/>
        <w:i/>
        <w:sz w:val="18"/>
        <w:szCs w:val="18"/>
      </w:rPr>
      <w:t xml:space="preserve"> dan </w:t>
    </w:r>
    <w:proofErr w:type="spellStart"/>
    <w:r>
      <w:rPr>
        <w:rFonts w:ascii="Merriweather" w:eastAsia="Merriweather" w:hAnsi="Merriweather" w:cs="Merriweather"/>
        <w:i/>
        <w:sz w:val="18"/>
        <w:szCs w:val="18"/>
      </w:rPr>
      <w:t>Keuangan</w:t>
    </w:r>
    <w:proofErr w:type="spellEnd"/>
    <w:r>
      <w:rPr>
        <w:rFonts w:ascii="Merriweather" w:eastAsia="Merriweather" w:hAnsi="Merriweather" w:cs="Merriweather"/>
        <w:i/>
        <w:sz w:val="18"/>
        <w:szCs w:val="18"/>
      </w:rPr>
      <w:t>,</w:t>
    </w:r>
    <w:r>
      <w:rPr>
        <w:rFonts w:ascii="Merriweather" w:eastAsia="Merriweather" w:hAnsi="Merriweather" w:cs="Merriweather"/>
        <w:i/>
        <w:sz w:val="20"/>
        <w:szCs w:val="20"/>
      </w:rPr>
      <w:t xml:space="preserve"> </w:t>
    </w:r>
    <w:r>
      <w:rPr>
        <w:rFonts w:ascii="Merriweather" w:eastAsia="Merriweather" w:hAnsi="Merriweather" w:cs="Merriweather"/>
        <w:sz w:val="16"/>
        <w:szCs w:val="16"/>
      </w:rPr>
      <w:t xml:space="preserve">Volume </w:t>
    </w:r>
    <w:r>
      <w:rPr>
        <w:rFonts w:ascii="Merriweather" w:eastAsia="Merriweather" w:hAnsi="Merriweather" w:cs="Merriweather"/>
        <w:b/>
        <w:sz w:val="16"/>
        <w:szCs w:val="16"/>
      </w:rPr>
      <w:t xml:space="preserve">12 </w:t>
    </w:r>
    <w:r>
      <w:rPr>
        <w:rFonts w:ascii="Merriweather" w:eastAsia="Merriweather" w:hAnsi="Merriweather" w:cs="Merriweather"/>
        <w:sz w:val="16"/>
        <w:szCs w:val="16"/>
      </w:rPr>
      <w:t xml:space="preserve">Issue </w:t>
    </w:r>
    <w:r>
      <w:rPr>
        <w:rFonts w:ascii="Merriweather" w:eastAsia="Merriweather" w:hAnsi="Merriweather" w:cs="Merriweather"/>
        <w:b/>
        <w:sz w:val="16"/>
        <w:szCs w:val="16"/>
      </w:rPr>
      <w:t>x</w:t>
    </w:r>
    <w:r>
      <w:rPr>
        <w:rFonts w:ascii="Merriweather" w:eastAsia="Merriweather" w:hAnsi="Merriweather" w:cs="Merriweather"/>
        <w:sz w:val="16"/>
        <w:szCs w:val="16"/>
      </w:rPr>
      <w:t xml:space="preserve">, Month </w:t>
    </w:r>
    <w:r>
      <w:rPr>
        <w:rFonts w:ascii="Merriweather" w:eastAsia="Merriweather" w:hAnsi="Merriweather" w:cs="Merriweather"/>
        <w:b/>
        <w:sz w:val="16"/>
        <w:szCs w:val="16"/>
      </w:rPr>
      <w:t>2024</w:t>
    </w:r>
    <w:r>
      <w:rPr>
        <w:rFonts w:ascii="Merriweather" w:eastAsia="Merriweather" w:hAnsi="Merriweather" w:cs="Merriweather"/>
        <w:sz w:val="16"/>
        <w:szCs w:val="16"/>
      </w:rPr>
      <w:t xml:space="preserve"> Page </w:t>
    </w:r>
    <w:r>
      <w:rPr>
        <w:rFonts w:ascii="Merriweather" w:eastAsia="Merriweather" w:hAnsi="Merriweather" w:cs="Merriweather"/>
        <w:b/>
        <w:sz w:val="16"/>
        <w:szCs w:val="16"/>
      </w:rPr>
      <w:t>xxx-xxx</w:t>
    </w:r>
  </w:p>
  <w:p w14:paraId="0B248DBD" w14:textId="77777777" w:rsidR="0041774A" w:rsidRDefault="0041774A">
    <w:pPr>
      <w:spacing w:after="200"/>
      <w:ind w:firstLine="0"/>
      <w:jc w:val="left"/>
      <w:rPr>
        <w:rFonts w:ascii="Merriweather" w:eastAsia="Merriweather" w:hAnsi="Merriweather" w:cs="Merriweathe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B11FC" w14:textId="77777777" w:rsidR="0041774A" w:rsidRDefault="0041774A">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74A"/>
    <w:rsid w:val="0015729A"/>
    <w:rsid w:val="00237529"/>
    <w:rsid w:val="0041774A"/>
    <w:rsid w:val="0083682B"/>
    <w:rsid w:val="00FD1A2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64AF9"/>
  <w15:docId w15:val="{58C4AF3A-8623-4C39-AC16-7555A7CE5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1F1F1F"/>
        <w:sz w:val="24"/>
        <w:szCs w:val="24"/>
        <w:highlight w:val="white"/>
        <w:lang w:val="en" w:eastAsia="en-ID" w:bidi="ar-SA"/>
      </w:rPr>
    </w:rPrDefault>
    <w:pPrDefault>
      <w:pPr>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28"/>
      <w:szCs w:val="28"/>
    </w:rPr>
  </w:style>
  <w:style w:type="paragraph" w:styleId="Heading2">
    <w:name w:val="heading 2"/>
    <w:basedOn w:val="Normal"/>
    <w:next w:val="Normal"/>
    <w:uiPriority w:val="9"/>
    <w:unhideWhenUsed/>
    <w:qFormat/>
    <w:pPr>
      <w:keepNext/>
      <w:keepLines/>
      <w:tabs>
        <w:tab w:val="left" w:pos="360"/>
      </w:tabs>
      <w:ind w:firstLine="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pBdr>
        <w:top w:val="nil"/>
        <w:left w:val="nil"/>
        <w:bottom w:val="nil"/>
        <w:right w:val="nil"/>
        <w:between w:val="nil"/>
      </w:pBdr>
      <w:ind w:firstLine="0"/>
      <w:jc w:val="center"/>
    </w:pPr>
    <w:rPr>
      <w:b/>
      <w:color w:val="000000"/>
      <w:sz w:val="60"/>
      <w:szCs w:val="60"/>
    </w:rPr>
  </w:style>
  <w:style w:type="paragraph" w:styleId="Subtitle">
    <w:name w:val="Subtitle"/>
    <w:basedOn w:val="Normal"/>
    <w:next w:val="Normal"/>
    <w:uiPriority w:val="11"/>
    <w:qFormat/>
    <w:pPr>
      <w:keepNext/>
      <w:pBdr>
        <w:top w:val="nil"/>
        <w:left w:val="nil"/>
        <w:bottom w:val="nil"/>
        <w:right w:val="nil"/>
        <w:between w:val="nil"/>
      </w:pBdr>
      <w:ind w:firstLine="0"/>
      <w:jc w:val="center"/>
    </w:pPr>
    <w:rPr>
      <w:color w:val="000000"/>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3682B"/>
    <w:rPr>
      <w:color w:val="0000FF" w:themeColor="hyperlink"/>
      <w:u w:val="single"/>
    </w:rPr>
  </w:style>
  <w:style w:type="character" w:styleId="UnresolvedMention">
    <w:name w:val="Unresolved Mention"/>
    <w:basedOn w:val="DefaultParagraphFont"/>
    <w:uiPriority w:val="99"/>
    <w:semiHidden/>
    <w:unhideWhenUsed/>
    <w:rsid w:val="008368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bi.go.id/"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repository.uinjkt.ac.id/dspace/handle/123456789/33161" TargetMode="External"/><Relationship Id="rId21" Type="http://schemas.openxmlformats.org/officeDocument/2006/relationships/image" Target="media/image8.png"/><Relationship Id="rId34" Type="http://schemas.openxmlformats.org/officeDocument/2006/relationships/hyperlink" Target="https://administrasibisnis.studentjournal.ub.ac.id/index.php/jab/article/view/2678" TargetMode="External"/><Relationship Id="rId42" Type="http://schemas.openxmlformats.org/officeDocument/2006/relationships/hyperlink" Target="https://ejournal-medan.uph.edu/jam/article/view/196"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jk.go.id/id/kanal/perbankan/data-dan-statistik/statistik-perbankan-indonesia/default.aspx" TargetMode="External"/><Relationship Id="rId29" Type="http://schemas.openxmlformats.org/officeDocument/2006/relationships/hyperlink" Target="http://repository.uhn.ac.id/handle/123456789/3027"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jim.usk.ac.id/EKP/article/view/5734" TargetMode="External"/><Relationship Id="rId37" Type="http://schemas.openxmlformats.org/officeDocument/2006/relationships/hyperlink" Target="https://jim.usk.ac.id/EKP/article/view/5721" TargetMode="External"/><Relationship Id="rId40" Type="http://schemas.openxmlformats.org/officeDocument/2006/relationships/hyperlink" Target="https://www.journal.unrika.ac.id/index.php/measurement/article/view/1018" TargetMode="External"/><Relationship Id="rId45" Type="http://schemas.openxmlformats.org/officeDocument/2006/relationships/hyperlink" Target="https://doi.org/10.12928/fokus.v7i1.1705"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1313210008@student.prasetiyamulya.ac.id" TargetMode="External"/><Relationship Id="rId19" Type="http://schemas.openxmlformats.org/officeDocument/2006/relationships/image" Target="media/image6.png"/><Relationship Id="rId31" Type="http://schemas.openxmlformats.org/officeDocument/2006/relationships/hyperlink" Target="https://ejournal3.undip.ac.id/index.php/djom/article/view/18062" TargetMode="External"/><Relationship Id="rId44" Type="http://schemas.openxmlformats.org/officeDocument/2006/relationships/hyperlink" Target="https://doi.org/10.32627/maps.v4i2.172"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ps.go.id/" TargetMode="External"/><Relationship Id="rId22" Type="http://schemas.openxmlformats.org/officeDocument/2006/relationships/image" Target="media/image9.png"/><Relationship Id="rId27" Type="http://schemas.openxmlformats.org/officeDocument/2006/relationships/hyperlink" Target="http://repository.uinsaizu.ac.id/id/eprint/3801" TargetMode="External"/><Relationship Id="rId30" Type="http://schemas.openxmlformats.org/officeDocument/2006/relationships/hyperlink" Target="http://repository.ub.ac.id/id/eprint/174961" TargetMode="External"/><Relationship Id="rId35" Type="http://schemas.openxmlformats.org/officeDocument/2006/relationships/hyperlink" Target="https://jim.unisma.ac.id/index.php/jrm/article/view/1324" TargetMode="External"/><Relationship Id="rId43" Type="http://schemas.openxmlformats.org/officeDocument/2006/relationships/hyperlink" Target="https://ejournal.unsrat.ac.id/index.php/jbie/article/view/22260" TargetMode="External"/><Relationship Id="rId48" Type="http://schemas.openxmlformats.org/officeDocument/2006/relationships/footer" Target="footer1.xml"/><Relationship Id="rId8" Type="http://schemas.openxmlformats.org/officeDocument/2006/relationships/hyperlink" Target="https://ejournal.upi.edu/index.php/JRAK/"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bi.go.id/"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36490/jes.v5i1.1083" TargetMode="External"/><Relationship Id="rId38" Type="http://schemas.openxmlformats.org/officeDocument/2006/relationships/hyperlink" Target="https://doi.org/10.24815/ekapi.v10i1.37461" TargetMode="External"/><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doi.org/10.33059/jmk.v12i1.6444"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bps.go.id/" TargetMode="External"/><Relationship Id="rId23" Type="http://schemas.openxmlformats.org/officeDocument/2006/relationships/image" Target="media/image10.png"/><Relationship Id="rId28" Type="http://schemas.openxmlformats.org/officeDocument/2006/relationships/hyperlink" Target="https://doi.org/10.55601/jwem.v6i2.325" TargetMode="External"/><Relationship Id="rId36" Type="http://schemas.openxmlformats.org/officeDocument/2006/relationships/hyperlink" Target="https://ejournal.umm.ac.id/index.php/jie/article/view/6156" TargetMode="External"/><Relationship Id="rId4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Year>2017</b:Year>
    <b:SourceType>DocumentFromInternetSite</b:SourceType>
    <b:URL>https://jim.usk.ac.id/EKP/article/view/5721/2406</b:URL>
    <b:Title>PENGARUH TINGKAT SUKU BUNGA DAN PENDAPATAN PER KAPITA TERHADAP PERMINTAAN KREDIT DI INDONESIA</b:Title>
    <b:Gdcea>{"AccessedType":"Website"}</b:Gdcea>
    <b:Author>
      <b:Author>
        <b:NameList>
          <b:Person>
            <b:First>Sinta</b:First>
            <b:Last>Rahayu</b:Last>
          </b:Person>
        </b:NameList>
      </b:Author>
    </b:Author>
  </b:Source>
  <b:Source>
    <b:Tag>source2</b:Tag>
    <b:Year>2019</b:Year>
    <b:SourceType>DocumentFromInternetSite</b:SourceType>
    <b:URL>https://ejournal.unsrat.ac.id/v3/index.php/jbie/article/view/22260/21945</b:URL>
    <b:Title>ANALISIS PENGARUH TINGKAT SUKU BUNGA TERHADAP PERMINTYAAN KREDIT PADA BANK UMUM DI INDONESIA TAHUN 2011-2017</b:Title>
    <b:Gdcea>{"AccessedType":"Website"}</b:Gdcea>
    <b:Author>
      <b:Author>
        <b:NameList>
          <b:Person>
            <b:First>Janet</b:First>
            <b:Middle>Aprilia</b:Middle>
            <b:Last>Siwi</b:Last>
          </b:Person>
        </b:NameList>
      </b:Author>
    </b:Author>
  </b:Source>
  <b:Source>
    <b:Tag>source3</b:Tag>
    <b:Year>2018</b:Year>
    <b:SourceType>DocumentFromInternetSite</b:SourceType>
    <b:URL>https://repository.ub.ac.id/id/eprint/162118/1/Kristiani%20Naibaho.pdf</b:URL>
    <b:Title>PENGARUH GDP, INFLASI, BI RATE, NILAI TUKAR TERHADAP NON PERFORMING LOAN BANK UMUM KONVENSIONAL DI INDONESIA</b:Title>
    <b:Gdcea>{"AccessedType":"Website"}</b:Gdcea>
    <b:Author>
      <b:Author>
        <b:NameList>
          <b:Person>
            <b:First>Kristiani</b:First>
            <b:Last>Naibaho</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5501</Words>
  <Characters>31302</Characters>
  <Application>Microsoft Office Word</Application>
  <DocSecurity>0</DocSecurity>
  <Lines>539</Lines>
  <Paragraphs>201</Paragraphs>
  <ScaleCrop>false</ScaleCrop>
  <Company/>
  <LinksUpToDate>false</LinksUpToDate>
  <CharactersWithSpaces>36602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Florentina Elena Hermanto</cp:lastModifiedBy>
  <cp:revision>3</cp:revision>
  <dcterms:created xsi:type="dcterms:W3CDTF">2024-08-13T05:41:00Z</dcterms:created>
  <dcterms:modified xsi:type="dcterms:W3CDTF">2024-08-13T05:47:00Z</dcterms:modified>
</cp:coreProperties>
</file>